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C9995" w14:textId="0796451D" w:rsidR="0090059E" w:rsidRPr="00867B9A" w:rsidRDefault="0090059E" w:rsidP="0062024A">
      <w:pPr>
        <w:pStyle w:val="NoSpacing"/>
        <w:spacing w:before="120" w:after="120"/>
        <w:jc w:val="center"/>
        <w:rPr>
          <w:rFonts w:ascii="Times New Roman" w:hAnsi="Times New Roman" w:cs="Times New Roman"/>
          <w:b/>
          <w:bCs/>
          <w:sz w:val="28"/>
          <w:szCs w:val="28"/>
          <w:lang w:val="en-US"/>
        </w:rPr>
      </w:pPr>
      <w:r w:rsidRPr="00867B9A">
        <w:rPr>
          <w:rFonts w:ascii="Times New Roman" w:hAnsi="Times New Roman" w:cs="Times New Roman"/>
          <w:b/>
          <w:bCs/>
          <w:sz w:val="28"/>
          <w:szCs w:val="28"/>
          <w:lang w:val="en-US"/>
        </w:rPr>
        <w:t xml:space="preserve">Phụ lục </w:t>
      </w:r>
      <w:r w:rsidR="00302B93">
        <w:rPr>
          <w:rFonts w:ascii="Times New Roman" w:hAnsi="Times New Roman" w:cs="Times New Roman"/>
          <w:b/>
          <w:bCs/>
          <w:sz w:val="28"/>
          <w:szCs w:val="28"/>
          <w:lang w:val="en-US"/>
        </w:rPr>
        <w:t>2</w:t>
      </w:r>
    </w:p>
    <w:p w14:paraId="058DAB8A" w14:textId="150F1D23" w:rsidR="00C46264" w:rsidRPr="00867B9A" w:rsidRDefault="00200307" w:rsidP="0062024A">
      <w:pPr>
        <w:pStyle w:val="NoSpacing"/>
        <w:spacing w:before="120" w:after="120"/>
        <w:jc w:val="center"/>
        <w:rPr>
          <w:rFonts w:ascii="Times New Roman" w:hAnsi="Times New Roman" w:cs="Times New Roman"/>
          <w:b/>
          <w:bCs/>
          <w:sz w:val="28"/>
          <w:szCs w:val="28"/>
        </w:rPr>
      </w:pPr>
      <w:r w:rsidRPr="00867B9A">
        <w:rPr>
          <w:rFonts w:ascii="Times New Roman" w:hAnsi="Times New Roman" w:cs="Times New Roman"/>
          <w:b/>
          <w:bCs/>
          <w:sz w:val="28"/>
          <w:szCs w:val="28"/>
        </w:rPr>
        <w:t xml:space="preserve">BẢNG TỔNG HỢP </w:t>
      </w:r>
      <w:r w:rsidR="00CA7B0B" w:rsidRPr="00867B9A">
        <w:rPr>
          <w:rFonts w:ascii="Times New Roman" w:hAnsi="Times New Roman" w:cs="Times New Roman"/>
          <w:b/>
          <w:bCs/>
          <w:sz w:val="28"/>
          <w:szCs w:val="28"/>
          <w:lang w:val="vi-VN"/>
        </w:rPr>
        <w:t xml:space="preserve">CÁC NỘI DUNG </w:t>
      </w:r>
      <w:r w:rsidR="008A7877" w:rsidRPr="00867B9A">
        <w:rPr>
          <w:rFonts w:ascii="Times New Roman" w:hAnsi="Times New Roman" w:cs="Times New Roman"/>
          <w:b/>
          <w:bCs/>
          <w:sz w:val="28"/>
          <w:szCs w:val="28"/>
          <w:lang w:val="en-US"/>
        </w:rPr>
        <w:t>ĐỀ XUẤT XEM XÉT TẠI</w:t>
      </w:r>
      <w:r w:rsidRPr="00867B9A">
        <w:rPr>
          <w:rFonts w:ascii="Times New Roman" w:hAnsi="Times New Roman" w:cs="Times New Roman"/>
          <w:b/>
          <w:bCs/>
          <w:sz w:val="28"/>
          <w:szCs w:val="28"/>
        </w:rPr>
        <w:t xml:space="preserve"> </w:t>
      </w:r>
      <w:r w:rsidR="00C46264" w:rsidRPr="00867B9A">
        <w:rPr>
          <w:rFonts w:ascii="Times New Roman" w:hAnsi="Times New Roman" w:cs="Times New Roman"/>
          <w:b/>
          <w:bCs/>
          <w:sz w:val="28"/>
          <w:szCs w:val="28"/>
          <w:lang w:val="en-US"/>
        </w:rPr>
        <w:t xml:space="preserve">PHỤ LỤC II </w:t>
      </w:r>
      <w:r w:rsidRPr="00867B9A">
        <w:rPr>
          <w:rFonts w:ascii="Times New Roman" w:hAnsi="Times New Roman" w:cs="Times New Roman"/>
          <w:b/>
          <w:bCs/>
          <w:sz w:val="28"/>
          <w:szCs w:val="28"/>
        </w:rPr>
        <w:t>T</w:t>
      </w:r>
      <w:r w:rsidR="00C46264" w:rsidRPr="00867B9A">
        <w:rPr>
          <w:rFonts w:ascii="Times New Roman" w:hAnsi="Times New Roman" w:cs="Times New Roman"/>
          <w:b/>
          <w:bCs/>
          <w:sz w:val="28"/>
          <w:szCs w:val="28"/>
          <w:lang w:val="en-US"/>
        </w:rPr>
        <w:t>HÔNG TƯ</w:t>
      </w:r>
      <w:r w:rsidRPr="00867B9A">
        <w:rPr>
          <w:rFonts w:ascii="Times New Roman" w:hAnsi="Times New Roman" w:cs="Times New Roman"/>
          <w:b/>
          <w:bCs/>
          <w:sz w:val="28"/>
          <w:szCs w:val="28"/>
        </w:rPr>
        <w:t xml:space="preserve"> 32 </w:t>
      </w:r>
    </w:p>
    <w:p w14:paraId="080B082D" w14:textId="092CEA59" w:rsidR="008F7C68" w:rsidRPr="00867B9A" w:rsidRDefault="004F1815" w:rsidP="0062024A">
      <w:pPr>
        <w:pStyle w:val="NoSpacing"/>
        <w:spacing w:before="120" w:after="120"/>
        <w:jc w:val="center"/>
        <w:rPr>
          <w:rFonts w:ascii="Times New Roman" w:hAnsi="Times New Roman" w:cs="Times New Roman"/>
          <w:b/>
          <w:bCs/>
          <w:iCs/>
          <w:sz w:val="28"/>
          <w:szCs w:val="28"/>
          <w:lang w:val="en-US"/>
        </w:rPr>
      </w:pPr>
      <w:r w:rsidRPr="00867B9A">
        <w:rPr>
          <w:rFonts w:ascii="Times New Roman" w:hAnsi="Times New Roman" w:cs="Times New Roman"/>
          <w:b/>
          <w:bCs/>
          <w:iCs/>
          <w:sz w:val="28"/>
          <w:szCs w:val="28"/>
          <w:lang w:val="en-US"/>
        </w:rPr>
        <w:t>HỌ</w:t>
      </w:r>
      <w:r w:rsidR="00611A4D" w:rsidRPr="00867B9A">
        <w:rPr>
          <w:rFonts w:ascii="Times New Roman" w:hAnsi="Times New Roman" w:cs="Times New Roman"/>
          <w:b/>
          <w:bCs/>
          <w:iCs/>
          <w:sz w:val="28"/>
          <w:szCs w:val="28"/>
          <w:lang w:val="en-US"/>
        </w:rPr>
        <w:t xml:space="preserve">P NGÀY </w:t>
      </w:r>
      <w:r w:rsidR="00E86D79" w:rsidRPr="00867B9A">
        <w:rPr>
          <w:rFonts w:ascii="Times New Roman" w:hAnsi="Times New Roman" w:cs="Times New Roman"/>
          <w:b/>
          <w:bCs/>
          <w:iCs/>
          <w:sz w:val="28"/>
          <w:szCs w:val="28"/>
          <w:lang w:val="en-US"/>
        </w:rPr>
        <w:t>1</w:t>
      </w:r>
      <w:r w:rsidR="00EA7A8E">
        <w:rPr>
          <w:rFonts w:ascii="Times New Roman" w:hAnsi="Times New Roman" w:cs="Times New Roman"/>
          <w:b/>
          <w:bCs/>
          <w:iCs/>
          <w:sz w:val="28"/>
          <w:szCs w:val="28"/>
          <w:lang w:val="en-US"/>
        </w:rPr>
        <w:t>1/9</w:t>
      </w:r>
      <w:r w:rsidRPr="00867B9A">
        <w:rPr>
          <w:rFonts w:ascii="Times New Roman" w:hAnsi="Times New Roman" w:cs="Times New Roman"/>
          <w:b/>
          <w:bCs/>
          <w:iCs/>
          <w:sz w:val="28"/>
          <w:szCs w:val="28"/>
          <w:lang w:val="en-US"/>
        </w:rPr>
        <w:t>/2021</w:t>
      </w:r>
    </w:p>
    <w:p w14:paraId="78FDD4CB" w14:textId="79BE96B3" w:rsidR="008F7C68" w:rsidRPr="00BA6FF4" w:rsidRDefault="002E7440" w:rsidP="0062024A">
      <w:pPr>
        <w:tabs>
          <w:tab w:val="left" w:pos="2190"/>
        </w:tabs>
        <w:spacing w:before="120" w:after="120" w:line="240" w:lineRule="auto"/>
        <w:jc w:val="both"/>
        <w:rPr>
          <w:rFonts w:ascii="Times New Roman" w:eastAsia="Times New Roman" w:hAnsi="Times New Roman" w:cs="Times New Roman"/>
          <w:b/>
          <w:sz w:val="24"/>
          <w:szCs w:val="24"/>
        </w:rPr>
      </w:pPr>
      <w:r w:rsidRPr="00BA6FF4">
        <w:rPr>
          <w:rFonts w:ascii="Times New Roman" w:eastAsia="Times New Roman" w:hAnsi="Times New Roman" w:cs="Times New Roman"/>
          <w:b/>
          <w:sz w:val="24"/>
          <w:szCs w:val="24"/>
        </w:rPr>
        <w:tab/>
      </w:r>
    </w:p>
    <w:tbl>
      <w:tblPr>
        <w:tblStyle w:val="a0"/>
        <w:tblW w:w="143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99"/>
        <w:gridCol w:w="1848"/>
        <w:gridCol w:w="1701"/>
        <w:gridCol w:w="2323"/>
        <w:gridCol w:w="2551"/>
        <w:gridCol w:w="4253"/>
        <w:gridCol w:w="967"/>
      </w:tblGrid>
      <w:tr w:rsidR="00AC18D3" w:rsidRPr="00BA6FF4" w14:paraId="2F7BBDEB" w14:textId="10811B87" w:rsidTr="001E3071">
        <w:trPr>
          <w:trHeight w:val="574"/>
        </w:trPr>
        <w:tc>
          <w:tcPr>
            <w:tcW w:w="699" w:type="dxa"/>
            <w:tcMar>
              <w:top w:w="100" w:type="dxa"/>
              <w:left w:w="100" w:type="dxa"/>
              <w:bottom w:w="100" w:type="dxa"/>
              <w:right w:w="100" w:type="dxa"/>
            </w:tcMar>
          </w:tcPr>
          <w:p w14:paraId="3CD95DE4" w14:textId="77777777" w:rsidR="00D52432" w:rsidRPr="00BA6FF4" w:rsidRDefault="00D52432" w:rsidP="00F14D2E">
            <w:pPr>
              <w:spacing w:after="120" w:line="240" w:lineRule="auto"/>
              <w:jc w:val="both"/>
              <w:rPr>
                <w:rFonts w:ascii="Times New Roman" w:eastAsia="Times New Roman" w:hAnsi="Times New Roman" w:cs="Times New Roman"/>
                <w:b/>
                <w:sz w:val="24"/>
                <w:szCs w:val="24"/>
              </w:rPr>
            </w:pPr>
            <w:r w:rsidRPr="00BA6FF4">
              <w:rPr>
                <w:rFonts w:ascii="Times New Roman" w:eastAsia="Times New Roman" w:hAnsi="Times New Roman" w:cs="Times New Roman"/>
                <w:b/>
                <w:sz w:val="24"/>
                <w:szCs w:val="24"/>
              </w:rPr>
              <w:t>STT</w:t>
            </w:r>
          </w:p>
        </w:tc>
        <w:tc>
          <w:tcPr>
            <w:tcW w:w="1848" w:type="dxa"/>
            <w:tcMar>
              <w:top w:w="100" w:type="dxa"/>
              <w:left w:w="100" w:type="dxa"/>
              <w:bottom w:w="100" w:type="dxa"/>
              <w:right w:w="100" w:type="dxa"/>
            </w:tcMar>
          </w:tcPr>
          <w:p w14:paraId="193CE9C3" w14:textId="77777777" w:rsidR="00D52432" w:rsidRPr="00BA6FF4" w:rsidRDefault="00D52432" w:rsidP="00F14D2E">
            <w:pPr>
              <w:spacing w:after="120" w:line="240" w:lineRule="auto"/>
              <w:jc w:val="both"/>
              <w:rPr>
                <w:rFonts w:ascii="Times New Roman" w:eastAsia="Times New Roman" w:hAnsi="Times New Roman" w:cs="Times New Roman"/>
                <w:b/>
                <w:sz w:val="24"/>
                <w:szCs w:val="24"/>
              </w:rPr>
            </w:pPr>
            <w:r w:rsidRPr="00BA6FF4">
              <w:rPr>
                <w:rFonts w:ascii="Times New Roman" w:eastAsia="Times New Roman" w:hAnsi="Times New Roman" w:cs="Times New Roman"/>
                <w:b/>
                <w:sz w:val="24"/>
                <w:szCs w:val="24"/>
              </w:rPr>
              <w:t>Nội dung góp ý</w:t>
            </w:r>
          </w:p>
        </w:tc>
        <w:tc>
          <w:tcPr>
            <w:tcW w:w="1701" w:type="dxa"/>
            <w:tcMar>
              <w:top w:w="100" w:type="dxa"/>
              <w:left w:w="100" w:type="dxa"/>
              <w:bottom w:w="100" w:type="dxa"/>
              <w:right w:w="100" w:type="dxa"/>
            </w:tcMar>
          </w:tcPr>
          <w:p w14:paraId="50E09669" w14:textId="77777777" w:rsidR="00D52432" w:rsidRPr="00BA6FF4" w:rsidRDefault="00D52432" w:rsidP="00F14D2E">
            <w:pPr>
              <w:spacing w:after="120" w:line="240" w:lineRule="auto"/>
              <w:jc w:val="both"/>
              <w:rPr>
                <w:rFonts w:ascii="Times New Roman" w:eastAsia="Times New Roman" w:hAnsi="Times New Roman" w:cs="Times New Roman"/>
                <w:b/>
                <w:sz w:val="24"/>
                <w:szCs w:val="24"/>
              </w:rPr>
            </w:pPr>
            <w:r w:rsidRPr="00BA6FF4">
              <w:rPr>
                <w:rFonts w:ascii="Times New Roman" w:eastAsia="Times New Roman" w:hAnsi="Times New Roman" w:cs="Times New Roman"/>
                <w:b/>
                <w:sz w:val="24"/>
                <w:szCs w:val="24"/>
              </w:rPr>
              <w:t>Đơn vị góp ý</w:t>
            </w:r>
          </w:p>
        </w:tc>
        <w:tc>
          <w:tcPr>
            <w:tcW w:w="2323" w:type="dxa"/>
            <w:tcMar>
              <w:top w:w="100" w:type="dxa"/>
              <w:left w:w="100" w:type="dxa"/>
              <w:bottom w:w="100" w:type="dxa"/>
              <w:right w:w="100" w:type="dxa"/>
            </w:tcMar>
          </w:tcPr>
          <w:p w14:paraId="52F7194D" w14:textId="77777777" w:rsidR="00D52432" w:rsidRPr="00BA6FF4" w:rsidRDefault="00D52432" w:rsidP="00F14D2E">
            <w:pPr>
              <w:spacing w:after="120" w:line="240" w:lineRule="auto"/>
              <w:jc w:val="both"/>
              <w:rPr>
                <w:rFonts w:ascii="Times New Roman" w:eastAsia="Times New Roman" w:hAnsi="Times New Roman" w:cs="Times New Roman"/>
                <w:b/>
                <w:sz w:val="24"/>
                <w:szCs w:val="24"/>
              </w:rPr>
            </w:pPr>
            <w:r w:rsidRPr="00BA6FF4">
              <w:rPr>
                <w:rFonts w:ascii="Times New Roman" w:eastAsia="Times New Roman" w:hAnsi="Times New Roman" w:cs="Times New Roman"/>
                <w:b/>
                <w:sz w:val="24"/>
                <w:szCs w:val="24"/>
              </w:rPr>
              <w:t>Giải trình của Đơn vị góp ý (nếu có)</w:t>
            </w:r>
          </w:p>
        </w:tc>
        <w:tc>
          <w:tcPr>
            <w:tcW w:w="2551" w:type="dxa"/>
          </w:tcPr>
          <w:p w14:paraId="65F45E8F" w14:textId="4D33AD0C" w:rsidR="00D52432" w:rsidRPr="00BA6FF4" w:rsidRDefault="00D52432" w:rsidP="00F14D2E">
            <w:pPr>
              <w:spacing w:after="120" w:line="240" w:lineRule="auto"/>
              <w:jc w:val="both"/>
              <w:rPr>
                <w:rFonts w:ascii="Times New Roman" w:eastAsia="Times New Roman" w:hAnsi="Times New Roman" w:cs="Times New Roman"/>
                <w:b/>
                <w:sz w:val="24"/>
                <w:szCs w:val="24"/>
              </w:rPr>
            </w:pPr>
            <w:r w:rsidRPr="00BA6FF4">
              <w:rPr>
                <w:rFonts w:ascii="Times New Roman" w:eastAsia="Times New Roman" w:hAnsi="Times New Roman" w:cs="Times New Roman"/>
                <w:b/>
                <w:sz w:val="24"/>
                <w:szCs w:val="24"/>
              </w:rPr>
              <w:t>Đề xuất sửa đổi của đơn vị</w:t>
            </w:r>
          </w:p>
        </w:tc>
        <w:tc>
          <w:tcPr>
            <w:tcW w:w="4253" w:type="dxa"/>
            <w:tcMar>
              <w:top w:w="100" w:type="dxa"/>
              <w:left w:w="100" w:type="dxa"/>
              <w:bottom w:w="100" w:type="dxa"/>
              <w:right w:w="100" w:type="dxa"/>
            </w:tcMar>
          </w:tcPr>
          <w:p w14:paraId="6C929309" w14:textId="34596E97" w:rsidR="00D52432" w:rsidRPr="00BA6FF4" w:rsidRDefault="00D52432" w:rsidP="00F14D2E">
            <w:pPr>
              <w:spacing w:after="120" w:line="240" w:lineRule="auto"/>
              <w:jc w:val="both"/>
              <w:rPr>
                <w:rFonts w:ascii="Times New Roman" w:eastAsia="Times New Roman" w:hAnsi="Times New Roman" w:cs="Times New Roman"/>
                <w:b/>
                <w:sz w:val="24"/>
                <w:szCs w:val="24"/>
              </w:rPr>
            </w:pPr>
            <w:r w:rsidRPr="00BA6FF4">
              <w:rPr>
                <w:rFonts w:ascii="Times New Roman" w:eastAsia="Times New Roman" w:hAnsi="Times New Roman" w:cs="Times New Roman"/>
                <w:b/>
                <w:sz w:val="24"/>
                <w:szCs w:val="24"/>
              </w:rPr>
              <w:t>Tiếp thu/ Không tiếp thu và nêu lý do</w:t>
            </w:r>
          </w:p>
        </w:tc>
        <w:tc>
          <w:tcPr>
            <w:tcW w:w="967" w:type="dxa"/>
          </w:tcPr>
          <w:p w14:paraId="4EF047EC" w14:textId="6D0FEF2A" w:rsidR="00D52432" w:rsidRPr="00BA6FF4" w:rsidRDefault="00D52432" w:rsidP="00F14D2E">
            <w:pPr>
              <w:spacing w:after="120" w:line="240" w:lineRule="auto"/>
              <w:jc w:val="both"/>
              <w:rPr>
                <w:rFonts w:ascii="Times New Roman" w:eastAsia="Times New Roman" w:hAnsi="Times New Roman" w:cs="Times New Roman"/>
                <w:b/>
                <w:sz w:val="24"/>
                <w:szCs w:val="24"/>
              </w:rPr>
            </w:pPr>
            <w:r w:rsidRPr="00BA6FF4">
              <w:rPr>
                <w:rFonts w:ascii="Times New Roman" w:eastAsia="Times New Roman" w:hAnsi="Times New Roman" w:cs="Times New Roman"/>
                <w:b/>
                <w:sz w:val="24"/>
                <w:szCs w:val="24"/>
              </w:rPr>
              <w:t>Điều khoản điểm</w:t>
            </w:r>
          </w:p>
        </w:tc>
      </w:tr>
      <w:tr w:rsidR="00AC18D3" w:rsidRPr="00BA6FF4" w14:paraId="64C9A5DD" w14:textId="77777777" w:rsidTr="008B5F6C">
        <w:trPr>
          <w:trHeight w:val="203"/>
        </w:trPr>
        <w:tc>
          <w:tcPr>
            <w:tcW w:w="699" w:type="dxa"/>
            <w:tcMar>
              <w:top w:w="100" w:type="dxa"/>
              <w:left w:w="100" w:type="dxa"/>
              <w:bottom w:w="100" w:type="dxa"/>
              <w:right w:w="100" w:type="dxa"/>
            </w:tcMar>
          </w:tcPr>
          <w:p w14:paraId="2F87DD77" w14:textId="26ECF81D" w:rsidR="00E31766" w:rsidRPr="00BA6FF4" w:rsidRDefault="00E31766" w:rsidP="00F14D2E">
            <w:pPr>
              <w:spacing w:after="120" w:line="240" w:lineRule="auto"/>
              <w:jc w:val="both"/>
              <w:rPr>
                <w:rFonts w:ascii="Times New Roman" w:eastAsia="Times New Roman" w:hAnsi="Times New Roman" w:cs="Times New Roman"/>
                <w:b/>
                <w:sz w:val="24"/>
                <w:szCs w:val="24"/>
                <w:lang w:val="en-US"/>
              </w:rPr>
            </w:pPr>
            <w:r w:rsidRPr="00BA6FF4">
              <w:rPr>
                <w:rFonts w:ascii="Times New Roman" w:eastAsia="Times New Roman" w:hAnsi="Times New Roman" w:cs="Times New Roman"/>
                <w:b/>
                <w:sz w:val="24"/>
                <w:szCs w:val="24"/>
                <w:lang w:val="en-US"/>
              </w:rPr>
              <w:t>I</w:t>
            </w:r>
          </w:p>
        </w:tc>
        <w:tc>
          <w:tcPr>
            <w:tcW w:w="13643" w:type="dxa"/>
            <w:gridSpan w:val="6"/>
            <w:tcMar>
              <w:top w:w="100" w:type="dxa"/>
              <w:left w:w="100" w:type="dxa"/>
              <w:bottom w:w="100" w:type="dxa"/>
              <w:right w:w="100" w:type="dxa"/>
            </w:tcMar>
          </w:tcPr>
          <w:p w14:paraId="7C625E54" w14:textId="6EFD96CC" w:rsidR="00E31766" w:rsidRPr="00BA6FF4" w:rsidRDefault="00487CAB" w:rsidP="00F14D2E">
            <w:pPr>
              <w:spacing w:after="120" w:line="240" w:lineRule="auto"/>
              <w:jc w:val="both"/>
              <w:rPr>
                <w:rFonts w:ascii="Times New Roman" w:eastAsia="Times New Roman" w:hAnsi="Times New Roman" w:cs="Times New Roman"/>
                <w:b/>
                <w:sz w:val="24"/>
                <w:szCs w:val="24"/>
                <w:lang w:val="en-US"/>
              </w:rPr>
            </w:pPr>
            <w:r w:rsidRPr="00BA6FF4">
              <w:rPr>
                <w:rFonts w:ascii="Times New Roman" w:eastAsia="Times New Roman" w:hAnsi="Times New Roman" w:cs="Times New Roman"/>
                <w:b/>
                <w:sz w:val="24"/>
                <w:szCs w:val="24"/>
                <w:lang w:val="en-US"/>
              </w:rPr>
              <w:t>Rà soát sửa đổi và bổ sung các nội dung còn thiếu so với Hướng dẫn thay đổi bổ sung ASEAN</w:t>
            </w:r>
            <w:r w:rsidR="005A3F4D" w:rsidRPr="00BA6FF4">
              <w:rPr>
                <w:rFonts w:ascii="Times New Roman" w:eastAsia="Times New Roman" w:hAnsi="Times New Roman" w:cs="Times New Roman"/>
                <w:b/>
                <w:sz w:val="24"/>
                <w:szCs w:val="24"/>
                <w:lang w:val="en-US"/>
              </w:rPr>
              <w:t xml:space="preserve"> (03)</w:t>
            </w:r>
          </w:p>
        </w:tc>
      </w:tr>
      <w:tr w:rsidR="0062006B" w:rsidRPr="00BA6FF4" w14:paraId="6FDF39C0" w14:textId="77777777" w:rsidTr="001E3071">
        <w:trPr>
          <w:trHeight w:val="291"/>
        </w:trPr>
        <w:tc>
          <w:tcPr>
            <w:tcW w:w="699" w:type="dxa"/>
            <w:vMerge w:val="restart"/>
            <w:tcMar>
              <w:top w:w="100" w:type="dxa"/>
              <w:left w:w="100" w:type="dxa"/>
              <w:bottom w:w="100" w:type="dxa"/>
              <w:right w:w="100" w:type="dxa"/>
            </w:tcMar>
          </w:tcPr>
          <w:p w14:paraId="7409C642" w14:textId="258F3C79" w:rsidR="0062006B" w:rsidRPr="00BA6FF4" w:rsidRDefault="0062006B" w:rsidP="00F14D2E">
            <w:pPr>
              <w:spacing w:after="120" w:line="240" w:lineRule="auto"/>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lang w:val="en-US"/>
              </w:rPr>
              <w:t>1</w:t>
            </w:r>
          </w:p>
        </w:tc>
        <w:tc>
          <w:tcPr>
            <w:tcW w:w="1848" w:type="dxa"/>
            <w:vMerge w:val="restart"/>
            <w:tcMar>
              <w:top w:w="100" w:type="dxa"/>
              <w:left w:w="100" w:type="dxa"/>
              <w:bottom w:w="100" w:type="dxa"/>
              <w:right w:w="100" w:type="dxa"/>
            </w:tcMar>
          </w:tcPr>
          <w:p w14:paraId="3607D613" w14:textId="38B4E591" w:rsidR="0062006B" w:rsidRPr="00453C47" w:rsidRDefault="0062006B" w:rsidP="00F14D2E">
            <w:pPr>
              <w:spacing w:after="120" w:line="240" w:lineRule="auto"/>
              <w:jc w:val="both"/>
              <w:rPr>
                <w:rFonts w:ascii="Times New Roman" w:hAnsi="Times New Roman" w:cs="Times New Roman"/>
                <w:sz w:val="24"/>
                <w:szCs w:val="24"/>
                <w:lang w:val="en-US"/>
              </w:rPr>
            </w:pPr>
            <w:r w:rsidRPr="00BA6FF4">
              <w:rPr>
                <w:rFonts w:ascii="Times New Roman" w:eastAsia="Calibri" w:hAnsi="Times New Roman" w:cs="Times New Roman"/>
                <w:sz w:val="24"/>
                <w:szCs w:val="24"/>
                <w:lang w:val="en-US"/>
              </w:rPr>
              <w:t>B</w:t>
            </w:r>
            <w:r w:rsidRPr="00BA6FF4">
              <w:rPr>
                <w:rFonts w:ascii="Times New Roman" w:eastAsia="Calibri" w:hAnsi="Times New Roman" w:cs="Times New Roman"/>
                <w:sz w:val="24"/>
                <w:szCs w:val="24"/>
                <w:lang w:val="vi-VN"/>
              </w:rPr>
              <w:t xml:space="preserve">ổ sung </w:t>
            </w:r>
            <w:r w:rsidRPr="00BA6FF4">
              <w:rPr>
                <w:rFonts w:ascii="Times New Roman" w:eastAsia="Calibri" w:hAnsi="Times New Roman" w:cs="Times New Roman"/>
                <w:sz w:val="24"/>
                <w:szCs w:val="24"/>
              </w:rPr>
              <w:t xml:space="preserve">các </w:t>
            </w:r>
            <w:r w:rsidRPr="00BA6FF4">
              <w:rPr>
                <w:rFonts w:ascii="Times New Roman" w:eastAsia="Calibri" w:hAnsi="Times New Roman" w:cs="Times New Roman"/>
                <w:sz w:val="24"/>
                <w:szCs w:val="24"/>
                <w:lang w:val="vi-VN"/>
              </w:rPr>
              <w:t>nội dung</w:t>
            </w:r>
            <w:r w:rsidRPr="00BA6FF4">
              <w:rPr>
                <w:rFonts w:ascii="Times New Roman" w:eastAsia="Calibri" w:hAnsi="Times New Roman" w:cs="Times New Roman"/>
                <w:sz w:val="24"/>
                <w:szCs w:val="24"/>
              </w:rPr>
              <w:t xml:space="preserve"> thay đổi còn thiếu so với</w:t>
            </w:r>
            <w:r w:rsidRPr="00BA6FF4">
              <w:rPr>
                <w:rFonts w:ascii="Times New Roman" w:eastAsia="Calibri" w:hAnsi="Times New Roman" w:cs="Times New Roman"/>
                <w:sz w:val="24"/>
                <w:szCs w:val="24"/>
                <w:lang w:val="en-US"/>
              </w:rPr>
              <w:t xml:space="preserve"> </w:t>
            </w:r>
            <w:r w:rsidRPr="00BA6FF4">
              <w:rPr>
                <w:rFonts w:ascii="Times New Roman" w:eastAsia="Calibri" w:hAnsi="Times New Roman" w:cs="Times New Roman"/>
                <w:bCs/>
                <w:sz w:val="24"/>
                <w:szCs w:val="24"/>
              </w:rPr>
              <w:t>Hướng dẫn TĐBS ASEAN sửa đổi lần 2 (tháng 3/2021)</w:t>
            </w:r>
            <w:r w:rsidR="00453C47">
              <w:rPr>
                <w:rFonts w:ascii="Times New Roman" w:eastAsia="Calibri" w:hAnsi="Times New Roman" w:cs="Times New Roman"/>
                <w:bCs/>
                <w:sz w:val="24"/>
                <w:szCs w:val="24"/>
                <w:lang w:val="en-US"/>
              </w:rPr>
              <w:t xml:space="preserve"> được PPWG thông qua tháng 6/2021</w:t>
            </w:r>
          </w:p>
        </w:tc>
        <w:tc>
          <w:tcPr>
            <w:tcW w:w="1701" w:type="dxa"/>
            <w:vMerge w:val="restart"/>
            <w:tcMar>
              <w:top w:w="100" w:type="dxa"/>
              <w:left w:w="100" w:type="dxa"/>
              <w:bottom w:w="100" w:type="dxa"/>
              <w:right w:w="100" w:type="dxa"/>
            </w:tcMar>
          </w:tcPr>
          <w:p w14:paraId="65AC79BB" w14:textId="1DC9BD18" w:rsidR="0062006B" w:rsidRPr="00BA6FF4" w:rsidRDefault="0062006B" w:rsidP="00F14D2E">
            <w:pPr>
              <w:spacing w:after="120" w:line="240" w:lineRule="auto"/>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lang w:val="en-US"/>
              </w:rPr>
              <w:t>Cục QLD rà soát</w:t>
            </w:r>
          </w:p>
        </w:tc>
        <w:tc>
          <w:tcPr>
            <w:tcW w:w="2323" w:type="dxa"/>
            <w:vMerge w:val="restart"/>
            <w:tcMar>
              <w:top w:w="100" w:type="dxa"/>
              <w:left w:w="100" w:type="dxa"/>
              <w:bottom w:w="100" w:type="dxa"/>
              <w:right w:w="100" w:type="dxa"/>
            </w:tcMar>
          </w:tcPr>
          <w:p w14:paraId="24C6EB2E" w14:textId="5F67FE09" w:rsidR="0062006B" w:rsidRPr="00BA6FF4" w:rsidRDefault="0062006B" w:rsidP="00F14D2E">
            <w:pPr>
              <w:spacing w:after="120" w:line="240" w:lineRule="auto"/>
              <w:jc w:val="both"/>
              <w:rPr>
                <w:rFonts w:ascii="Times New Roman" w:hAnsi="Times New Roman" w:cs="Times New Roman"/>
                <w:sz w:val="24"/>
                <w:szCs w:val="24"/>
                <w:shd w:val="clear" w:color="auto" w:fill="FFFFFF"/>
              </w:rPr>
            </w:pPr>
            <w:r w:rsidRPr="00BA6FF4">
              <w:rPr>
                <w:rFonts w:ascii="Times New Roman" w:eastAsia="Calibri" w:hAnsi="Times New Roman" w:cs="Times New Roman"/>
                <w:b/>
                <w:bCs/>
                <w:i/>
                <w:iCs/>
                <w:sz w:val="24"/>
                <w:szCs w:val="24"/>
                <w:lang w:val="vi-VN"/>
              </w:rPr>
              <w:t>Rà soát lại nội dung dự kiến của AVG Rev 2 để đưa vào Phụ lục II sửa đổi khi sửa đổi Thông tư 32 nhằm đảm bảo sự hòa hợp và thống nhất trong quá trình thực hiện</w:t>
            </w:r>
          </w:p>
        </w:tc>
        <w:tc>
          <w:tcPr>
            <w:tcW w:w="2551" w:type="dxa"/>
          </w:tcPr>
          <w:p w14:paraId="7E38FAEE" w14:textId="591C2607" w:rsidR="0062006B" w:rsidRPr="00BA6FF4" w:rsidRDefault="0062006B" w:rsidP="00F14D2E">
            <w:pPr>
              <w:spacing w:after="120" w:line="240" w:lineRule="auto"/>
              <w:jc w:val="both"/>
              <w:rPr>
                <w:rFonts w:ascii="Times New Roman" w:eastAsia="Times New Roman" w:hAnsi="Times New Roman" w:cs="Times New Roman"/>
                <w:sz w:val="24"/>
                <w:szCs w:val="24"/>
              </w:rPr>
            </w:pPr>
            <w:r w:rsidRPr="00BA6FF4">
              <w:rPr>
                <w:rFonts w:ascii="Times New Roman" w:eastAsia="Calibri" w:hAnsi="Times New Roman" w:cs="Times New Roman"/>
                <w:sz w:val="24"/>
                <w:szCs w:val="24"/>
                <w:lang w:val="vi-VN"/>
              </w:rPr>
              <w:t>Bổ sung nội dung</w:t>
            </w:r>
            <w:r w:rsidRPr="00BA6FF4">
              <w:rPr>
                <w:rFonts w:ascii="Times New Roman" w:eastAsia="Calibri" w:hAnsi="Times New Roman" w:cs="Times New Roman"/>
                <w:sz w:val="24"/>
                <w:szCs w:val="24"/>
              </w:rPr>
              <w:t xml:space="preserve"> thay đổi lớn trong quy trình sản xuất dược chất MaV 17 (AVG)</w:t>
            </w:r>
          </w:p>
        </w:tc>
        <w:tc>
          <w:tcPr>
            <w:tcW w:w="4253" w:type="dxa"/>
            <w:tcMar>
              <w:top w:w="100" w:type="dxa"/>
              <w:left w:w="100" w:type="dxa"/>
              <w:bottom w:w="100" w:type="dxa"/>
              <w:right w:w="100" w:type="dxa"/>
            </w:tcMar>
          </w:tcPr>
          <w:p w14:paraId="6AFF77A4" w14:textId="2E4C00C0" w:rsidR="0062006B" w:rsidRPr="002E1EAD" w:rsidRDefault="0062006B" w:rsidP="00F14D2E">
            <w:pPr>
              <w:spacing w:after="120" w:line="240" w:lineRule="auto"/>
              <w:ind w:left="90"/>
              <w:jc w:val="both"/>
              <w:rPr>
                <w:rFonts w:ascii="Times New Roman" w:hAnsi="Times New Roman" w:cs="Times New Roman"/>
                <w:bCs/>
                <w:sz w:val="24"/>
                <w:szCs w:val="24"/>
              </w:rPr>
            </w:pPr>
            <w:r w:rsidRPr="002E1EAD">
              <w:rPr>
                <w:rFonts w:ascii="Times New Roman" w:eastAsia="Times New Roman" w:hAnsi="Times New Roman" w:cs="Times New Roman"/>
                <w:b/>
                <w:sz w:val="24"/>
                <w:szCs w:val="24"/>
              </w:rPr>
              <w:t>Đã đưa vào Dự thảo</w:t>
            </w:r>
          </w:p>
        </w:tc>
        <w:tc>
          <w:tcPr>
            <w:tcW w:w="967" w:type="dxa"/>
          </w:tcPr>
          <w:p w14:paraId="659DC018" w14:textId="765B6D6E" w:rsidR="0062006B" w:rsidRPr="00BA6FF4" w:rsidRDefault="0062006B" w:rsidP="00F14D2E">
            <w:pPr>
              <w:spacing w:after="120" w:line="240" w:lineRule="auto"/>
              <w:ind w:left="90"/>
              <w:jc w:val="both"/>
              <w:rPr>
                <w:rFonts w:ascii="Times New Roman" w:eastAsia="Times New Roman" w:hAnsi="Times New Roman" w:cs="Times New Roman"/>
                <w:sz w:val="24"/>
                <w:szCs w:val="24"/>
                <w:lang w:val="vi-VN"/>
              </w:rPr>
            </w:pPr>
            <w:r w:rsidRPr="00BA6FF4">
              <w:rPr>
                <w:rFonts w:ascii="Times New Roman" w:eastAsia="Calibri" w:hAnsi="Times New Roman" w:cs="Times New Roman"/>
                <w:sz w:val="24"/>
                <w:szCs w:val="24"/>
              </w:rPr>
              <w:t>MaV 17</w:t>
            </w:r>
          </w:p>
        </w:tc>
      </w:tr>
      <w:tr w:rsidR="0062006B" w:rsidRPr="00BA6FF4" w14:paraId="7C91116F" w14:textId="77777777" w:rsidTr="001E3071">
        <w:trPr>
          <w:trHeight w:val="291"/>
        </w:trPr>
        <w:tc>
          <w:tcPr>
            <w:tcW w:w="699" w:type="dxa"/>
            <w:vMerge/>
            <w:tcMar>
              <w:top w:w="100" w:type="dxa"/>
              <w:left w:w="100" w:type="dxa"/>
              <w:bottom w:w="100" w:type="dxa"/>
              <w:right w:w="100" w:type="dxa"/>
            </w:tcMar>
          </w:tcPr>
          <w:p w14:paraId="2C185988" w14:textId="261B8E73" w:rsidR="0062006B" w:rsidRPr="00BA6FF4" w:rsidRDefault="0062006B" w:rsidP="00F14D2E">
            <w:pPr>
              <w:spacing w:after="120" w:line="240" w:lineRule="auto"/>
              <w:jc w:val="both"/>
              <w:rPr>
                <w:rFonts w:ascii="Times New Roman" w:eastAsia="Times New Roman" w:hAnsi="Times New Roman" w:cs="Times New Roman"/>
                <w:sz w:val="24"/>
                <w:szCs w:val="24"/>
                <w:lang w:val="en-US"/>
              </w:rPr>
            </w:pPr>
          </w:p>
        </w:tc>
        <w:tc>
          <w:tcPr>
            <w:tcW w:w="1848" w:type="dxa"/>
            <w:vMerge/>
            <w:tcMar>
              <w:top w:w="100" w:type="dxa"/>
              <w:left w:w="100" w:type="dxa"/>
              <w:bottom w:w="100" w:type="dxa"/>
              <w:right w:w="100" w:type="dxa"/>
            </w:tcMar>
          </w:tcPr>
          <w:p w14:paraId="3D2F72CD" w14:textId="64CCBDE6" w:rsidR="0062006B" w:rsidRPr="00BA6FF4" w:rsidRDefault="0062006B" w:rsidP="00F14D2E">
            <w:pPr>
              <w:spacing w:after="120" w:line="240" w:lineRule="auto"/>
              <w:jc w:val="both"/>
              <w:rPr>
                <w:rFonts w:ascii="Times New Roman" w:hAnsi="Times New Roman" w:cs="Times New Roman"/>
                <w:sz w:val="24"/>
                <w:szCs w:val="24"/>
              </w:rPr>
            </w:pPr>
          </w:p>
        </w:tc>
        <w:tc>
          <w:tcPr>
            <w:tcW w:w="1701" w:type="dxa"/>
            <w:vMerge/>
            <w:tcMar>
              <w:top w:w="100" w:type="dxa"/>
              <w:left w:w="100" w:type="dxa"/>
              <w:bottom w:w="100" w:type="dxa"/>
              <w:right w:w="100" w:type="dxa"/>
            </w:tcMar>
          </w:tcPr>
          <w:p w14:paraId="6053E562" w14:textId="3A5833EC" w:rsidR="0062006B" w:rsidRPr="00BA6FF4" w:rsidRDefault="0062006B" w:rsidP="00F14D2E">
            <w:pPr>
              <w:spacing w:after="120" w:line="240" w:lineRule="auto"/>
              <w:jc w:val="both"/>
              <w:rPr>
                <w:rFonts w:ascii="Times New Roman" w:eastAsia="Times New Roman" w:hAnsi="Times New Roman" w:cs="Times New Roman"/>
                <w:sz w:val="24"/>
                <w:szCs w:val="24"/>
              </w:rPr>
            </w:pPr>
          </w:p>
        </w:tc>
        <w:tc>
          <w:tcPr>
            <w:tcW w:w="2323" w:type="dxa"/>
            <w:vMerge/>
            <w:tcMar>
              <w:top w:w="100" w:type="dxa"/>
              <w:left w:w="100" w:type="dxa"/>
              <w:bottom w:w="100" w:type="dxa"/>
              <w:right w:w="100" w:type="dxa"/>
            </w:tcMar>
          </w:tcPr>
          <w:p w14:paraId="0D93C250" w14:textId="37B87473" w:rsidR="0062006B" w:rsidRPr="00BA6FF4" w:rsidRDefault="0062006B" w:rsidP="00F14D2E">
            <w:pPr>
              <w:spacing w:after="120" w:line="240" w:lineRule="auto"/>
              <w:jc w:val="both"/>
              <w:rPr>
                <w:rFonts w:ascii="Times New Roman" w:eastAsia="Times New Roman" w:hAnsi="Times New Roman" w:cs="Times New Roman"/>
                <w:sz w:val="24"/>
                <w:szCs w:val="24"/>
              </w:rPr>
            </w:pPr>
          </w:p>
        </w:tc>
        <w:tc>
          <w:tcPr>
            <w:tcW w:w="2551" w:type="dxa"/>
          </w:tcPr>
          <w:p w14:paraId="78922524" w14:textId="3CDAC6A3" w:rsidR="0062006B" w:rsidRPr="00642A54" w:rsidRDefault="0062006B" w:rsidP="00F14D2E">
            <w:pPr>
              <w:spacing w:after="120" w:line="240" w:lineRule="auto"/>
              <w:jc w:val="both"/>
              <w:rPr>
                <w:rFonts w:ascii="Times New Roman" w:eastAsia="Times New Roman" w:hAnsi="Times New Roman" w:cs="Times New Roman"/>
                <w:sz w:val="24"/>
                <w:szCs w:val="24"/>
                <w:lang w:val="en-US"/>
              </w:rPr>
            </w:pPr>
            <w:r w:rsidRPr="00BA6FF4">
              <w:rPr>
                <w:rFonts w:ascii="Times New Roman" w:eastAsia="Calibri" w:hAnsi="Times New Roman" w:cs="Times New Roman"/>
                <w:sz w:val="24"/>
                <w:szCs w:val="24"/>
                <w:lang w:val="vi-VN"/>
              </w:rPr>
              <w:t>Bổ sung nội dung</w:t>
            </w:r>
            <w:r w:rsidRPr="00BA6FF4">
              <w:rPr>
                <w:rFonts w:ascii="Times New Roman" w:eastAsia="Calibri" w:hAnsi="Times New Roman" w:cs="Times New Roman"/>
                <w:sz w:val="24"/>
                <w:szCs w:val="24"/>
              </w:rPr>
              <w:t xml:space="preserve"> </w:t>
            </w:r>
            <w:bookmarkStart w:id="0" w:name="_Hlk78373393"/>
            <w:r w:rsidRPr="00BA6FF4">
              <w:rPr>
                <w:rFonts w:ascii="Times New Roman" w:eastAsia="Calibri" w:hAnsi="Times New Roman" w:cs="Times New Roman"/>
                <w:iCs/>
                <w:sz w:val="24"/>
                <w:szCs w:val="24"/>
                <w:lang w:val="pt-BR"/>
              </w:rPr>
              <w:t>thay đổi hoặc bổ sung cơ sở/địa điểm chịu trách nhiệm về kiểm nghiệm chất lượng</w:t>
            </w:r>
            <w:bookmarkEnd w:id="0"/>
            <w:r w:rsidRPr="00BA6FF4">
              <w:rPr>
                <w:rFonts w:ascii="Times New Roman" w:eastAsia="Calibri" w:hAnsi="Times New Roman" w:cs="Times New Roman"/>
                <w:sz w:val="24"/>
                <w:szCs w:val="24"/>
              </w:rPr>
              <w:t xml:space="preserve">  </w:t>
            </w:r>
            <w:r w:rsidRPr="00BA6FF4">
              <w:rPr>
                <w:rFonts w:ascii="Times New Roman" w:eastAsia="Calibri" w:hAnsi="Times New Roman" w:cs="Times New Roman"/>
                <w:sz w:val="24"/>
                <w:szCs w:val="24"/>
                <w:lang w:val="vi-VN"/>
              </w:rPr>
              <w:t xml:space="preserve">MiV-PA </w:t>
            </w:r>
            <w:r w:rsidR="00642A54">
              <w:rPr>
                <w:rFonts w:ascii="Times New Roman" w:eastAsia="Calibri" w:hAnsi="Times New Roman" w:cs="Times New Roman"/>
                <w:sz w:val="24"/>
                <w:szCs w:val="24"/>
                <w:lang w:val="en-US"/>
              </w:rPr>
              <w:t>40</w:t>
            </w:r>
          </w:p>
        </w:tc>
        <w:tc>
          <w:tcPr>
            <w:tcW w:w="4253" w:type="dxa"/>
            <w:tcMar>
              <w:top w:w="100" w:type="dxa"/>
              <w:left w:w="100" w:type="dxa"/>
              <w:bottom w:w="100" w:type="dxa"/>
              <w:right w:w="100" w:type="dxa"/>
            </w:tcMar>
          </w:tcPr>
          <w:p w14:paraId="19A7CB1E" w14:textId="25C55723" w:rsidR="0062006B" w:rsidRPr="00BA6FF4" w:rsidRDefault="0062006B" w:rsidP="00F14D2E">
            <w:pPr>
              <w:spacing w:after="120" w:line="240" w:lineRule="auto"/>
              <w:ind w:left="90"/>
              <w:jc w:val="both"/>
              <w:rPr>
                <w:rFonts w:ascii="Times New Roman" w:hAnsi="Times New Roman" w:cs="Times New Roman"/>
                <w:b/>
                <w:sz w:val="24"/>
                <w:szCs w:val="24"/>
              </w:rPr>
            </w:pPr>
            <w:r w:rsidRPr="002E1EAD">
              <w:rPr>
                <w:rFonts w:ascii="Times New Roman" w:eastAsia="Times New Roman" w:hAnsi="Times New Roman" w:cs="Times New Roman"/>
                <w:b/>
                <w:sz w:val="24"/>
                <w:szCs w:val="24"/>
              </w:rPr>
              <w:t>Đã đưa vào Dự thảo</w:t>
            </w:r>
          </w:p>
        </w:tc>
        <w:tc>
          <w:tcPr>
            <w:tcW w:w="967" w:type="dxa"/>
          </w:tcPr>
          <w:p w14:paraId="55280D3F" w14:textId="5BE742C4" w:rsidR="0062006B" w:rsidRPr="00642A54" w:rsidRDefault="0062006B" w:rsidP="00F14D2E">
            <w:pPr>
              <w:spacing w:after="120" w:line="240" w:lineRule="auto"/>
              <w:ind w:left="90"/>
              <w:jc w:val="both"/>
              <w:rPr>
                <w:rFonts w:ascii="Times New Roman" w:hAnsi="Times New Roman" w:cs="Times New Roman"/>
                <w:sz w:val="24"/>
                <w:szCs w:val="24"/>
                <w:lang w:val="en-US"/>
              </w:rPr>
            </w:pPr>
            <w:r w:rsidRPr="00BA6FF4">
              <w:rPr>
                <w:rFonts w:ascii="Times New Roman" w:eastAsia="Calibri" w:hAnsi="Times New Roman" w:cs="Times New Roman"/>
                <w:sz w:val="24"/>
                <w:szCs w:val="24"/>
                <w:lang w:val="vi-VN"/>
              </w:rPr>
              <w:t xml:space="preserve">MiV-PA </w:t>
            </w:r>
            <w:r w:rsidR="00642A54">
              <w:rPr>
                <w:rFonts w:ascii="Times New Roman" w:eastAsia="Calibri" w:hAnsi="Times New Roman" w:cs="Times New Roman"/>
                <w:sz w:val="24"/>
                <w:szCs w:val="24"/>
                <w:lang w:val="en-US"/>
              </w:rPr>
              <w:t>40</w:t>
            </w:r>
          </w:p>
        </w:tc>
      </w:tr>
      <w:tr w:rsidR="0062006B" w:rsidRPr="00BA6FF4" w14:paraId="50537366" w14:textId="77777777" w:rsidTr="001E3071">
        <w:trPr>
          <w:trHeight w:val="291"/>
        </w:trPr>
        <w:tc>
          <w:tcPr>
            <w:tcW w:w="699" w:type="dxa"/>
            <w:vMerge/>
            <w:tcMar>
              <w:top w:w="100" w:type="dxa"/>
              <w:left w:w="100" w:type="dxa"/>
              <w:bottom w:w="100" w:type="dxa"/>
              <w:right w:w="100" w:type="dxa"/>
            </w:tcMar>
          </w:tcPr>
          <w:p w14:paraId="7097EA03" w14:textId="0A349238" w:rsidR="0062006B" w:rsidRPr="00BA6FF4" w:rsidRDefault="0062006B" w:rsidP="00F14D2E">
            <w:pPr>
              <w:spacing w:after="120" w:line="240" w:lineRule="auto"/>
              <w:jc w:val="both"/>
              <w:rPr>
                <w:rFonts w:ascii="Times New Roman" w:eastAsia="Times New Roman" w:hAnsi="Times New Roman" w:cs="Times New Roman"/>
                <w:sz w:val="24"/>
                <w:szCs w:val="24"/>
                <w:lang w:val="en-US"/>
              </w:rPr>
            </w:pPr>
          </w:p>
        </w:tc>
        <w:tc>
          <w:tcPr>
            <w:tcW w:w="1848" w:type="dxa"/>
            <w:vMerge/>
            <w:tcMar>
              <w:top w:w="100" w:type="dxa"/>
              <w:left w:w="100" w:type="dxa"/>
              <w:bottom w:w="100" w:type="dxa"/>
              <w:right w:w="100" w:type="dxa"/>
            </w:tcMar>
          </w:tcPr>
          <w:p w14:paraId="0EF96449" w14:textId="5A2DFCEF" w:rsidR="0062006B" w:rsidRPr="00BA6FF4" w:rsidRDefault="0062006B" w:rsidP="00F14D2E">
            <w:pPr>
              <w:spacing w:after="120" w:line="240" w:lineRule="auto"/>
              <w:jc w:val="both"/>
              <w:rPr>
                <w:rFonts w:ascii="Times New Roman" w:hAnsi="Times New Roman" w:cs="Times New Roman"/>
                <w:sz w:val="24"/>
                <w:szCs w:val="24"/>
                <w:lang w:val="en-US"/>
              </w:rPr>
            </w:pPr>
          </w:p>
        </w:tc>
        <w:tc>
          <w:tcPr>
            <w:tcW w:w="1701" w:type="dxa"/>
            <w:vMerge/>
            <w:tcMar>
              <w:top w:w="100" w:type="dxa"/>
              <w:left w:w="100" w:type="dxa"/>
              <w:bottom w:w="100" w:type="dxa"/>
              <w:right w:w="100" w:type="dxa"/>
            </w:tcMar>
          </w:tcPr>
          <w:p w14:paraId="10890D47" w14:textId="74617763" w:rsidR="0062006B" w:rsidRPr="00BA6FF4" w:rsidRDefault="0062006B" w:rsidP="00F14D2E">
            <w:pPr>
              <w:spacing w:after="120" w:line="240" w:lineRule="auto"/>
              <w:jc w:val="both"/>
              <w:rPr>
                <w:rFonts w:ascii="Times New Roman" w:eastAsia="Times New Roman" w:hAnsi="Times New Roman" w:cs="Times New Roman"/>
                <w:sz w:val="24"/>
                <w:szCs w:val="24"/>
                <w:lang w:val="en-US"/>
              </w:rPr>
            </w:pPr>
          </w:p>
        </w:tc>
        <w:tc>
          <w:tcPr>
            <w:tcW w:w="2323" w:type="dxa"/>
            <w:vMerge/>
            <w:tcMar>
              <w:top w:w="100" w:type="dxa"/>
              <w:left w:w="100" w:type="dxa"/>
              <w:bottom w:w="100" w:type="dxa"/>
              <w:right w:w="100" w:type="dxa"/>
            </w:tcMar>
          </w:tcPr>
          <w:p w14:paraId="74CF1E94" w14:textId="1C89FAA6" w:rsidR="0062006B" w:rsidRPr="00BA6FF4" w:rsidRDefault="0062006B" w:rsidP="00F14D2E">
            <w:pPr>
              <w:spacing w:after="120" w:line="240" w:lineRule="auto"/>
              <w:jc w:val="both"/>
              <w:rPr>
                <w:rFonts w:ascii="Times New Roman" w:hAnsi="Times New Roman" w:cs="Times New Roman"/>
                <w:sz w:val="24"/>
                <w:szCs w:val="24"/>
                <w:shd w:val="clear" w:color="auto" w:fill="FFFFFF"/>
                <w:lang w:val="en-US"/>
              </w:rPr>
            </w:pPr>
          </w:p>
        </w:tc>
        <w:tc>
          <w:tcPr>
            <w:tcW w:w="2551" w:type="dxa"/>
          </w:tcPr>
          <w:p w14:paraId="48D50009" w14:textId="79DE2FD7" w:rsidR="0062006B" w:rsidRPr="00BA6FF4" w:rsidRDefault="0062006B" w:rsidP="00F14D2E">
            <w:pPr>
              <w:spacing w:after="120" w:line="240" w:lineRule="auto"/>
              <w:jc w:val="both"/>
              <w:rPr>
                <w:rFonts w:ascii="Times New Roman" w:eastAsia="Times New Roman" w:hAnsi="Times New Roman" w:cs="Times New Roman"/>
                <w:sz w:val="24"/>
                <w:szCs w:val="24"/>
              </w:rPr>
            </w:pPr>
            <w:r w:rsidRPr="00BA6FF4">
              <w:rPr>
                <w:rFonts w:ascii="Times New Roman" w:eastAsia="Calibri" w:hAnsi="Times New Roman" w:cs="Times New Roman"/>
                <w:sz w:val="24"/>
                <w:szCs w:val="24"/>
                <w:lang w:val="vi-VN"/>
              </w:rPr>
              <w:t xml:space="preserve">Bổ sung </w:t>
            </w:r>
            <w:r w:rsidRPr="00BA6FF4">
              <w:rPr>
                <w:rFonts w:ascii="Times New Roman" w:eastAsia="Calibri" w:hAnsi="Times New Roman" w:cs="Times New Roman"/>
                <w:sz w:val="24"/>
                <w:szCs w:val="24"/>
              </w:rPr>
              <w:t xml:space="preserve">nội dung </w:t>
            </w:r>
            <w:bookmarkStart w:id="1" w:name="_Hlk78373228"/>
            <w:r w:rsidRPr="00BA6FF4">
              <w:rPr>
                <w:rFonts w:ascii="Times New Roman" w:eastAsia="Calibri" w:hAnsi="Times New Roman" w:cs="Times New Roman"/>
                <w:iCs/>
                <w:color w:val="000000"/>
                <w:sz w:val="24"/>
                <w:szCs w:val="24"/>
                <w:lang w:val="pt-BR"/>
              </w:rPr>
              <w:t xml:space="preserve">Thay đổi tên và /hoặc địa chỉ </w:t>
            </w:r>
            <w:r w:rsidRPr="00BA6FF4">
              <w:rPr>
                <w:rFonts w:ascii="Times New Roman" w:hAnsi="Times New Roman" w:cs="Times New Roman"/>
                <w:iCs/>
                <w:color w:val="000000"/>
                <w:sz w:val="24"/>
                <w:szCs w:val="24"/>
                <w:lang w:val="pt-BR"/>
              </w:rPr>
              <w:t xml:space="preserve">(như mã bưu điện, tên phố) của </w:t>
            </w:r>
            <w:r w:rsidRPr="00BA6FF4">
              <w:rPr>
                <w:rFonts w:ascii="Times New Roman" w:eastAsia="Calibri" w:hAnsi="Times New Roman" w:cs="Times New Roman"/>
                <w:iCs/>
                <w:color w:val="000000"/>
                <w:sz w:val="24"/>
                <w:szCs w:val="24"/>
                <w:lang w:val="pt-BR"/>
              </w:rPr>
              <w:t>cơ sở chịu trách nhiệm về kiểm nghiệm chất lượng thuốc thành phẩm (khi địa điểm cơ sở không thay đổi)</w:t>
            </w:r>
            <w:bookmarkEnd w:id="1"/>
          </w:p>
        </w:tc>
        <w:tc>
          <w:tcPr>
            <w:tcW w:w="4253" w:type="dxa"/>
            <w:tcMar>
              <w:top w:w="100" w:type="dxa"/>
              <w:left w:w="100" w:type="dxa"/>
              <w:bottom w:w="100" w:type="dxa"/>
              <w:right w:w="100" w:type="dxa"/>
            </w:tcMar>
          </w:tcPr>
          <w:p w14:paraId="2E6F453E" w14:textId="5E8BAD22" w:rsidR="0062006B" w:rsidRPr="00BA6FF4" w:rsidRDefault="0062006B" w:rsidP="00F14D2E">
            <w:pPr>
              <w:spacing w:after="120" w:line="240" w:lineRule="auto"/>
              <w:ind w:left="90"/>
              <w:jc w:val="both"/>
              <w:rPr>
                <w:rFonts w:ascii="Times New Roman" w:hAnsi="Times New Roman" w:cs="Times New Roman"/>
                <w:b/>
                <w:sz w:val="24"/>
                <w:szCs w:val="24"/>
              </w:rPr>
            </w:pPr>
            <w:r w:rsidRPr="002E1EAD">
              <w:rPr>
                <w:rFonts w:ascii="Times New Roman" w:eastAsia="Times New Roman" w:hAnsi="Times New Roman" w:cs="Times New Roman"/>
                <w:b/>
                <w:sz w:val="24"/>
                <w:szCs w:val="24"/>
              </w:rPr>
              <w:t>Đã đưa vào Dự thảo</w:t>
            </w:r>
          </w:p>
        </w:tc>
        <w:tc>
          <w:tcPr>
            <w:tcW w:w="967" w:type="dxa"/>
          </w:tcPr>
          <w:p w14:paraId="7DC02B8B" w14:textId="7A164E13" w:rsidR="0062006B" w:rsidRPr="00BA6FF4" w:rsidRDefault="0062006B" w:rsidP="00F14D2E">
            <w:pPr>
              <w:spacing w:after="120" w:line="240" w:lineRule="auto"/>
              <w:ind w:left="90"/>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lang w:val="en-US"/>
              </w:rPr>
              <w:t>MiV-N11</w:t>
            </w:r>
          </w:p>
        </w:tc>
      </w:tr>
      <w:tr w:rsidR="00AA0768" w:rsidRPr="00BA6FF4" w14:paraId="7A717FF9" w14:textId="77777777" w:rsidTr="008B5F6C">
        <w:trPr>
          <w:trHeight w:val="291"/>
        </w:trPr>
        <w:tc>
          <w:tcPr>
            <w:tcW w:w="699" w:type="dxa"/>
            <w:tcMar>
              <w:top w:w="100" w:type="dxa"/>
              <w:left w:w="100" w:type="dxa"/>
              <w:bottom w:w="100" w:type="dxa"/>
              <w:right w:w="100" w:type="dxa"/>
            </w:tcMar>
          </w:tcPr>
          <w:p w14:paraId="101F6718" w14:textId="794FD1A6" w:rsidR="00AA0768" w:rsidRPr="00BA6FF4" w:rsidRDefault="00AA0768" w:rsidP="00F14D2E">
            <w:pPr>
              <w:spacing w:after="120" w:line="240" w:lineRule="auto"/>
              <w:jc w:val="both"/>
              <w:rPr>
                <w:rFonts w:ascii="Times New Roman" w:eastAsia="Times New Roman" w:hAnsi="Times New Roman" w:cs="Times New Roman"/>
                <w:b/>
                <w:bCs/>
                <w:sz w:val="24"/>
                <w:szCs w:val="24"/>
                <w:lang w:val="en-US"/>
              </w:rPr>
            </w:pPr>
            <w:r w:rsidRPr="00BA6FF4">
              <w:rPr>
                <w:rFonts w:ascii="Times New Roman" w:eastAsia="Times New Roman" w:hAnsi="Times New Roman" w:cs="Times New Roman"/>
                <w:b/>
                <w:bCs/>
                <w:sz w:val="24"/>
                <w:szCs w:val="24"/>
                <w:lang w:val="en-US"/>
              </w:rPr>
              <w:lastRenderedPageBreak/>
              <w:t>II</w:t>
            </w:r>
          </w:p>
        </w:tc>
        <w:tc>
          <w:tcPr>
            <w:tcW w:w="13643" w:type="dxa"/>
            <w:gridSpan w:val="6"/>
            <w:tcMar>
              <w:top w:w="100" w:type="dxa"/>
              <w:left w:w="100" w:type="dxa"/>
              <w:bottom w:w="100" w:type="dxa"/>
              <w:right w:w="100" w:type="dxa"/>
            </w:tcMar>
          </w:tcPr>
          <w:p w14:paraId="326226A6" w14:textId="6DEF034A" w:rsidR="00AA0768" w:rsidRPr="00BA6FF4" w:rsidRDefault="00AA0768" w:rsidP="00F14D2E">
            <w:pPr>
              <w:spacing w:after="120" w:line="240" w:lineRule="auto"/>
              <w:ind w:left="90"/>
              <w:jc w:val="both"/>
              <w:rPr>
                <w:rFonts w:ascii="Times New Roman" w:hAnsi="Times New Roman" w:cs="Times New Roman"/>
                <w:sz w:val="24"/>
                <w:szCs w:val="24"/>
                <w:lang w:val="en-US"/>
              </w:rPr>
            </w:pPr>
            <w:r w:rsidRPr="00BA6FF4">
              <w:rPr>
                <w:rFonts w:ascii="Times New Roman" w:eastAsia="Times New Roman" w:hAnsi="Times New Roman" w:cs="Times New Roman"/>
                <w:b/>
                <w:sz w:val="24"/>
                <w:szCs w:val="24"/>
                <w:lang w:val="en-US"/>
              </w:rPr>
              <w:t xml:space="preserve">Bổ sung các nội dung thay đổi/bổ sung </w:t>
            </w:r>
            <w:r w:rsidR="00155E6D" w:rsidRPr="00BA6FF4">
              <w:rPr>
                <w:rFonts w:ascii="Times New Roman" w:eastAsia="Times New Roman" w:hAnsi="Times New Roman" w:cs="Times New Roman"/>
                <w:b/>
                <w:sz w:val="24"/>
                <w:szCs w:val="24"/>
                <w:lang w:val="en-US"/>
              </w:rPr>
              <w:t>phục vụ công bố để nhập khẩu tá dược, vỏ nang; công bố  phục vụ công tác đấu thầu</w:t>
            </w:r>
            <w:r w:rsidR="002E1EAD">
              <w:rPr>
                <w:rFonts w:ascii="Times New Roman" w:eastAsia="Times New Roman" w:hAnsi="Times New Roman" w:cs="Times New Roman"/>
                <w:b/>
                <w:sz w:val="24"/>
                <w:szCs w:val="24"/>
                <w:lang w:val="en-US"/>
              </w:rPr>
              <w:t>; sửa đổi các nội dung công bố biệt dược gốc, thuốc có chứng minh TĐSH</w:t>
            </w:r>
          </w:p>
        </w:tc>
      </w:tr>
      <w:tr w:rsidR="00AA0768" w:rsidRPr="00BA6FF4" w14:paraId="18D09E3F" w14:textId="77777777" w:rsidTr="001E3071">
        <w:trPr>
          <w:trHeight w:val="291"/>
        </w:trPr>
        <w:tc>
          <w:tcPr>
            <w:tcW w:w="699" w:type="dxa"/>
            <w:tcMar>
              <w:top w:w="100" w:type="dxa"/>
              <w:left w:w="100" w:type="dxa"/>
              <w:bottom w:w="100" w:type="dxa"/>
              <w:right w:w="100" w:type="dxa"/>
            </w:tcMar>
          </w:tcPr>
          <w:p w14:paraId="5C6130AE" w14:textId="2FBFE28A" w:rsidR="00AA0768" w:rsidRPr="00BA6FF4" w:rsidRDefault="00AA0768" w:rsidP="00F14D2E">
            <w:pPr>
              <w:spacing w:after="120" w:line="240" w:lineRule="auto"/>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lang w:val="en-US"/>
              </w:rPr>
              <w:t>1</w:t>
            </w:r>
          </w:p>
        </w:tc>
        <w:tc>
          <w:tcPr>
            <w:tcW w:w="1848" w:type="dxa"/>
            <w:tcMar>
              <w:top w:w="100" w:type="dxa"/>
              <w:left w:w="100" w:type="dxa"/>
              <w:bottom w:w="100" w:type="dxa"/>
              <w:right w:w="100" w:type="dxa"/>
            </w:tcMar>
          </w:tcPr>
          <w:p w14:paraId="17957435" w14:textId="287DE3A2" w:rsidR="00AA0768" w:rsidRPr="00BA6FF4" w:rsidRDefault="00AA0768" w:rsidP="00F14D2E">
            <w:pPr>
              <w:spacing w:after="120" w:line="240" w:lineRule="auto"/>
              <w:jc w:val="both"/>
              <w:rPr>
                <w:rFonts w:ascii="Times New Roman" w:hAnsi="Times New Roman" w:cs="Times New Roman"/>
                <w:sz w:val="24"/>
                <w:szCs w:val="24"/>
                <w:lang w:val="en-US"/>
              </w:rPr>
            </w:pPr>
            <w:r w:rsidRPr="00BA6FF4">
              <w:rPr>
                <w:rFonts w:ascii="Times New Roman" w:eastAsia="Times New Roman" w:hAnsi="Times New Roman" w:cs="Times New Roman"/>
                <w:sz w:val="24"/>
                <w:szCs w:val="24"/>
                <w:lang w:val="en-US"/>
              </w:rPr>
              <w:t>Các nội dung liên quan đến công bố tá dược, vỏ nang</w:t>
            </w:r>
          </w:p>
        </w:tc>
        <w:tc>
          <w:tcPr>
            <w:tcW w:w="1701" w:type="dxa"/>
            <w:tcMar>
              <w:top w:w="100" w:type="dxa"/>
              <w:left w:w="100" w:type="dxa"/>
              <w:bottom w:w="100" w:type="dxa"/>
              <w:right w:w="100" w:type="dxa"/>
            </w:tcMar>
          </w:tcPr>
          <w:p w14:paraId="4C92CB60" w14:textId="77777777" w:rsidR="00AA0768" w:rsidRPr="00BA6FF4" w:rsidRDefault="00AA0768" w:rsidP="00F14D2E">
            <w:pPr>
              <w:spacing w:after="120"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rPr>
              <w:t xml:space="preserve">1.Fresinius Kabi </w:t>
            </w:r>
          </w:p>
          <w:p w14:paraId="36910C93" w14:textId="77777777" w:rsidR="00AA0768" w:rsidRPr="00BA6FF4" w:rsidRDefault="00AA0768" w:rsidP="00F14D2E">
            <w:pPr>
              <w:spacing w:after="120"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rPr>
              <w:t>2.TW25</w:t>
            </w:r>
          </w:p>
          <w:p w14:paraId="759C300D" w14:textId="77777777" w:rsidR="00AA0768" w:rsidRPr="00BA6FF4" w:rsidRDefault="00AA0768" w:rsidP="00F14D2E">
            <w:pPr>
              <w:spacing w:after="120"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rPr>
              <w:t>3. CPC1</w:t>
            </w:r>
          </w:p>
          <w:p w14:paraId="03EC5BF6" w14:textId="77777777" w:rsidR="00AA0768" w:rsidRPr="00BA6FF4" w:rsidRDefault="00AA0768" w:rsidP="00F14D2E">
            <w:pPr>
              <w:spacing w:after="120"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rPr>
              <w:t>4. TW25</w:t>
            </w:r>
          </w:p>
          <w:p w14:paraId="5B97C56E" w14:textId="1D909BF3" w:rsidR="00AA0768" w:rsidRPr="00BA6FF4" w:rsidRDefault="00AA0768" w:rsidP="00F14D2E">
            <w:pPr>
              <w:spacing w:after="120"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rPr>
              <w:t>5. Đạt Vi Phú</w:t>
            </w:r>
          </w:p>
        </w:tc>
        <w:tc>
          <w:tcPr>
            <w:tcW w:w="2323" w:type="dxa"/>
            <w:tcMar>
              <w:top w:w="100" w:type="dxa"/>
              <w:left w:w="100" w:type="dxa"/>
              <w:bottom w:w="100" w:type="dxa"/>
              <w:right w:w="100" w:type="dxa"/>
            </w:tcMar>
          </w:tcPr>
          <w:p w14:paraId="4FBB79DD" w14:textId="77777777" w:rsidR="00AA0768" w:rsidRPr="00BA6FF4" w:rsidRDefault="00AA0768" w:rsidP="00F14D2E">
            <w:pPr>
              <w:spacing w:after="120"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rPr>
              <w:t>Công ty không có cơ sở để thực hiện hồ sơ đăng ký, trong đơn đăng ký thay đổi, bổ sung không Phân loại được thuốc đăng ký thuộc loại thay đổi nào. Đề nghị quy định rõ trong Phụ Lục II, thông tư 32 cho các trường hợp này.</w:t>
            </w:r>
          </w:p>
          <w:p w14:paraId="663F0327" w14:textId="77777777" w:rsidR="00AA0768" w:rsidRPr="00BA6FF4" w:rsidRDefault="00AA0768" w:rsidP="00F14D2E">
            <w:pPr>
              <w:spacing w:after="120" w:line="240" w:lineRule="auto"/>
              <w:rPr>
                <w:rFonts w:ascii="Times New Roman" w:eastAsia="Times New Roman" w:hAnsi="Times New Roman" w:cs="Times New Roman"/>
                <w:sz w:val="24"/>
                <w:szCs w:val="24"/>
              </w:rPr>
            </w:pPr>
          </w:p>
          <w:p w14:paraId="1A68D047" w14:textId="77777777" w:rsidR="00AA0768" w:rsidRPr="00BA6FF4" w:rsidRDefault="00AA0768" w:rsidP="00F14D2E">
            <w:pPr>
              <w:spacing w:after="120" w:line="240" w:lineRule="auto"/>
              <w:rPr>
                <w:rFonts w:ascii="Times New Roman" w:eastAsia="Times New Roman" w:hAnsi="Times New Roman" w:cs="Times New Roman"/>
                <w:sz w:val="24"/>
                <w:szCs w:val="24"/>
              </w:rPr>
            </w:pPr>
          </w:p>
          <w:p w14:paraId="687E054B" w14:textId="77777777" w:rsidR="00AA0768" w:rsidRPr="00BA6FF4" w:rsidRDefault="00AA0768" w:rsidP="00F14D2E">
            <w:pPr>
              <w:spacing w:after="120" w:line="240" w:lineRule="auto"/>
              <w:jc w:val="both"/>
              <w:rPr>
                <w:rFonts w:ascii="Times New Roman" w:eastAsia="Times New Roman" w:hAnsi="Times New Roman" w:cs="Times New Roman"/>
                <w:sz w:val="24"/>
                <w:szCs w:val="24"/>
              </w:rPr>
            </w:pPr>
          </w:p>
        </w:tc>
        <w:tc>
          <w:tcPr>
            <w:tcW w:w="2551" w:type="dxa"/>
          </w:tcPr>
          <w:p w14:paraId="420AF6DB" w14:textId="77777777" w:rsidR="00AA0768" w:rsidRPr="00BA6FF4" w:rsidRDefault="00AA0768" w:rsidP="00F14D2E">
            <w:pPr>
              <w:spacing w:after="120"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rPr>
              <w:t>Bổ sung các nội dung thay đổi vào Phụ Lục II:</w:t>
            </w:r>
          </w:p>
          <w:p w14:paraId="3BD31C4F" w14:textId="77777777" w:rsidR="00AA0768" w:rsidRPr="00BA6FF4" w:rsidRDefault="00AA0768" w:rsidP="00F14D2E">
            <w:pPr>
              <w:spacing w:after="120"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rPr>
              <w:t>+ Thay đổi/bổ sung nhà sản xuất tá dược.</w:t>
            </w:r>
          </w:p>
          <w:p w14:paraId="2CF1D220" w14:textId="77777777" w:rsidR="00AA0768" w:rsidRPr="00BA6FF4" w:rsidRDefault="00AA0768" w:rsidP="00F14D2E">
            <w:pPr>
              <w:spacing w:after="120"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rPr>
              <w:t xml:space="preserve">+ </w:t>
            </w:r>
            <w:r w:rsidRPr="00BA6FF4">
              <w:rPr>
                <w:rFonts w:ascii="Times New Roman" w:hAnsi="Times New Roman" w:cs="Times New Roman"/>
                <w:bCs/>
                <w:sz w:val="24"/>
                <w:szCs w:val="24"/>
              </w:rPr>
              <w:t>Thay đổi tên, cách ghi địa chỉ cơ sở sản xuất tá dược, vỏ nang</w:t>
            </w:r>
          </w:p>
          <w:p w14:paraId="459E0382" w14:textId="0A78976C" w:rsidR="00AA0768" w:rsidRPr="00BA6FF4" w:rsidRDefault="00AA0768" w:rsidP="00F14D2E">
            <w:pPr>
              <w:spacing w:after="120" w:line="240" w:lineRule="auto"/>
              <w:jc w:val="both"/>
              <w:rPr>
                <w:rFonts w:ascii="Times New Roman" w:eastAsia="Times New Roman" w:hAnsi="Times New Roman" w:cs="Times New Roman"/>
                <w:sz w:val="24"/>
                <w:szCs w:val="24"/>
              </w:rPr>
            </w:pPr>
          </w:p>
        </w:tc>
        <w:tc>
          <w:tcPr>
            <w:tcW w:w="4253" w:type="dxa"/>
            <w:tcMar>
              <w:top w:w="100" w:type="dxa"/>
              <w:left w:w="100" w:type="dxa"/>
              <w:bottom w:w="100" w:type="dxa"/>
              <w:right w:w="100" w:type="dxa"/>
            </w:tcMar>
          </w:tcPr>
          <w:p w14:paraId="1E80CE1D" w14:textId="4A2E940B" w:rsidR="00AA0768" w:rsidRPr="00BA6FF4" w:rsidRDefault="00AA0768" w:rsidP="00F14D2E">
            <w:pPr>
              <w:spacing w:after="120"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rPr>
              <w:t>Bổ sung mã phân loại thay đổi nhỏ chỉ yêu cầu thông báo (</w:t>
            </w:r>
            <w:r w:rsidRPr="00BA6FF4">
              <w:rPr>
                <w:rFonts w:ascii="Times New Roman" w:hAnsi="Times New Roman" w:cs="Times New Roman"/>
                <w:b/>
                <w:sz w:val="24"/>
                <w:szCs w:val="24"/>
              </w:rPr>
              <w:t>MiV-N</w:t>
            </w:r>
            <w:r w:rsidR="004118CE" w:rsidRPr="002E1EAD">
              <w:rPr>
                <w:rFonts w:ascii="Times New Roman" w:hAnsi="Times New Roman" w:cs="Times New Roman"/>
                <w:b/>
                <w:sz w:val="24"/>
                <w:szCs w:val="24"/>
              </w:rPr>
              <w:t>12</w:t>
            </w:r>
            <w:r w:rsidRPr="00BA6FF4">
              <w:rPr>
                <w:rFonts w:ascii="Times New Roman" w:eastAsia="Times New Roman" w:hAnsi="Times New Roman" w:cs="Times New Roman"/>
                <w:sz w:val="24"/>
                <w:szCs w:val="24"/>
              </w:rPr>
              <w:t>) cho TĐ/BS CSSX hoặc địa điểm sản xuất tá dược, cụ thể:</w:t>
            </w:r>
          </w:p>
          <w:p w14:paraId="378024C5" w14:textId="77777777" w:rsidR="00AA0768" w:rsidRPr="00BA6FF4" w:rsidRDefault="00AA0768" w:rsidP="00F14D2E">
            <w:pPr>
              <w:spacing w:after="120" w:line="240" w:lineRule="auto"/>
              <w:jc w:val="both"/>
              <w:rPr>
                <w:rFonts w:ascii="Times New Roman" w:hAnsi="Times New Roman" w:cs="Times New Roman"/>
                <w:bCs/>
                <w:sz w:val="24"/>
                <w:szCs w:val="24"/>
              </w:rPr>
            </w:pPr>
            <w:r w:rsidRPr="00BA6FF4">
              <w:rPr>
                <w:rFonts w:ascii="Times New Roman" w:hAnsi="Times New Roman" w:cs="Times New Roman"/>
                <w:bCs/>
                <w:i/>
                <w:iCs/>
                <w:sz w:val="24"/>
                <w:szCs w:val="24"/>
              </w:rPr>
              <w:t>Điều kiện đáp ứng (C)</w:t>
            </w:r>
            <w:r w:rsidRPr="00BA6FF4">
              <w:rPr>
                <w:rFonts w:ascii="Times New Roman" w:hAnsi="Times New Roman" w:cs="Times New Roman"/>
                <w:bCs/>
                <w:sz w:val="24"/>
                <w:szCs w:val="24"/>
              </w:rPr>
              <w:t xml:space="preserve">: (1)Tiêu chuẩn chất lượng tá dược không đổi; (2) </w:t>
            </w:r>
            <w:r w:rsidRPr="00BA6FF4">
              <w:rPr>
                <w:rFonts w:ascii="Times New Roman" w:hAnsi="Times New Roman" w:cs="Times New Roman"/>
                <w:sz w:val="24"/>
                <w:szCs w:val="24"/>
                <w:lang w:val="vi-VN"/>
              </w:rPr>
              <w:t xml:space="preserve">Trường hợp có thay đổi tiêu chuẩn chất lượng </w:t>
            </w:r>
            <w:r w:rsidRPr="00BA6FF4">
              <w:rPr>
                <w:rFonts w:ascii="Times New Roman" w:hAnsi="Times New Roman" w:cs="Times New Roman"/>
                <w:sz w:val="24"/>
                <w:szCs w:val="24"/>
              </w:rPr>
              <w:t>tá dược</w:t>
            </w:r>
            <w:r w:rsidRPr="00BA6FF4">
              <w:rPr>
                <w:rFonts w:ascii="Times New Roman" w:hAnsi="Times New Roman" w:cs="Times New Roman"/>
                <w:sz w:val="24"/>
                <w:szCs w:val="24"/>
                <w:lang w:val="vi-VN"/>
              </w:rPr>
              <w:t>, áp dụng thêm quy định tại MiV- PA</w:t>
            </w:r>
            <w:r w:rsidRPr="00BA6FF4">
              <w:rPr>
                <w:rFonts w:ascii="Times New Roman" w:hAnsi="Times New Roman" w:cs="Times New Roman"/>
                <w:sz w:val="24"/>
                <w:szCs w:val="24"/>
              </w:rPr>
              <w:t>21</w:t>
            </w:r>
            <w:r w:rsidRPr="00BA6FF4">
              <w:rPr>
                <w:rFonts w:ascii="Times New Roman" w:hAnsi="Times New Roman" w:cs="Times New Roman"/>
                <w:sz w:val="24"/>
                <w:szCs w:val="24"/>
                <w:lang w:val="vi-VN"/>
              </w:rPr>
              <w:t xml:space="preserve"> hoặc MiV-N6. </w:t>
            </w:r>
          </w:p>
          <w:p w14:paraId="4A0F5C41" w14:textId="77777777" w:rsidR="00AA0768" w:rsidRPr="00BA6FF4" w:rsidRDefault="00AA0768" w:rsidP="00F14D2E">
            <w:pPr>
              <w:spacing w:after="120" w:line="240" w:lineRule="auto"/>
              <w:jc w:val="both"/>
              <w:rPr>
                <w:rFonts w:ascii="Times New Roman" w:hAnsi="Times New Roman" w:cs="Times New Roman"/>
                <w:bCs/>
                <w:sz w:val="24"/>
                <w:szCs w:val="24"/>
              </w:rPr>
            </w:pPr>
            <w:r w:rsidRPr="00BA6FF4">
              <w:rPr>
                <w:rFonts w:ascii="Times New Roman" w:hAnsi="Times New Roman" w:cs="Times New Roman"/>
                <w:bCs/>
                <w:i/>
                <w:iCs/>
                <w:sz w:val="24"/>
                <w:szCs w:val="24"/>
              </w:rPr>
              <w:t>Hồ sơ cần nộp (D)</w:t>
            </w:r>
            <w:r w:rsidRPr="00BA6FF4">
              <w:rPr>
                <w:rFonts w:ascii="Times New Roman" w:hAnsi="Times New Roman" w:cs="Times New Roman"/>
                <w:bCs/>
                <w:sz w:val="24"/>
                <w:szCs w:val="24"/>
              </w:rPr>
              <w:t xml:space="preserve">: (1) Một trong các tài liệu sau: GMP cơ cở sản xuất tá dược; Xác nhận của cơ sở sản xuất thuốc về việc thực hiện tự đánh giá đáp ứng đáp ứng các nguyên tắc, tiêu chuẩn GMP của cơ sở sản xuất tá dược theo quy định tại điểm đ khoản 6 Điều 1 Thông tư số 29/2020/TT-BYT ngày 31/12/2020; </w:t>
            </w:r>
          </w:p>
          <w:p w14:paraId="6BC42150" w14:textId="30927F0A" w:rsidR="00AA0768" w:rsidRPr="00BA6FF4" w:rsidRDefault="00AA0768" w:rsidP="00F14D2E">
            <w:pPr>
              <w:spacing w:after="120" w:line="240" w:lineRule="auto"/>
              <w:jc w:val="both"/>
              <w:rPr>
                <w:rFonts w:ascii="Times New Roman" w:eastAsia="Times New Roman" w:hAnsi="Times New Roman" w:cs="Times New Roman"/>
                <w:sz w:val="24"/>
                <w:szCs w:val="24"/>
              </w:rPr>
            </w:pPr>
            <w:r w:rsidRPr="00BA6FF4">
              <w:rPr>
                <w:rFonts w:ascii="Times New Roman" w:hAnsi="Times New Roman" w:cs="Times New Roman"/>
                <w:b/>
                <w:i/>
                <w:iCs/>
                <w:sz w:val="24"/>
                <w:szCs w:val="24"/>
              </w:rPr>
              <w:t xml:space="preserve">Giải trình lý do: </w:t>
            </w:r>
            <w:r w:rsidRPr="00BA6FF4">
              <w:rPr>
                <w:rFonts w:ascii="Times New Roman" w:eastAsia="Times New Roman" w:hAnsi="Times New Roman" w:cs="Times New Roman"/>
                <w:sz w:val="24"/>
                <w:szCs w:val="24"/>
              </w:rPr>
              <w:t>Quy định ASEAN, USFDA, EMA không yêu cầu nộp hồ sơ thay đổi trong trường hợp này (không có yêu cầu về điều kiện và hồ sơ cần nộp) dựa trên đánh giá việc không ảnh hưởng/ ảnh hưởng rất ít đến chất lượng, an toàn, hiệu quả của thuốc.</w:t>
            </w:r>
          </w:p>
          <w:p w14:paraId="59F97654" w14:textId="3514C30F" w:rsidR="00AA0768" w:rsidRPr="00BA6FF4" w:rsidRDefault="00AA0768" w:rsidP="00F14D2E">
            <w:pPr>
              <w:spacing w:after="120" w:line="240" w:lineRule="auto"/>
              <w:jc w:val="both"/>
              <w:rPr>
                <w:rFonts w:ascii="Times New Roman" w:hAnsi="Times New Roman" w:cs="Times New Roman"/>
                <w:b/>
                <w:bCs/>
                <w:sz w:val="24"/>
                <w:szCs w:val="24"/>
              </w:rPr>
            </w:pPr>
            <w:r w:rsidRPr="00BA6FF4">
              <w:rPr>
                <w:rFonts w:ascii="Times New Roman" w:hAnsi="Times New Roman" w:cs="Times New Roman"/>
                <w:b/>
                <w:bCs/>
                <w:sz w:val="24"/>
                <w:szCs w:val="24"/>
              </w:rPr>
              <w:t xml:space="preserve">- </w:t>
            </w:r>
            <w:r w:rsidRPr="00BA6FF4">
              <w:rPr>
                <w:rFonts w:ascii="Times New Roman" w:hAnsi="Times New Roman" w:cs="Times New Roman"/>
                <w:sz w:val="24"/>
                <w:szCs w:val="24"/>
              </w:rPr>
              <w:t>Nội dung thay đổi tên, địa chỉ CSSX tá dược, vỏ nang: Ghép vào MiV-N3.</w:t>
            </w:r>
          </w:p>
        </w:tc>
        <w:tc>
          <w:tcPr>
            <w:tcW w:w="967" w:type="dxa"/>
          </w:tcPr>
          <w:p w14:paraId="523D6821" w14:textId="65EACA71" w:rsidR="00AA0768" w:rsidRPr="00985E38" w:rsidRDefault="00AA0768" w:rsidP="00F14D2E">
            <w:pPr>
              <w:spacing w:after="120" w:line="240" w:lineRule="auto"/>
              <w:ind w:left="90"/>
              <w:jc w:val="both"/>
              <w:rPr>
                <w:rFonts w:ascii="Times New Roman" w:hAnsi="Times New Roman" w:cs="Times New Roman"/>
                <w:bCs/>
                <w:sz w:val="24"/>
                <w:szCs w:val="24"/>
              </w:rPr>
            </w:pPr>
            <w:r w:rsidRPr="00985E38">
              <w:rPr>
                <w:rFonts w:ascii="Times New Roman" w:eastAsia="Times New Roman" w:hAnsi="Times New Roman" w:cs="Times New Roman"/>
                <w:bCs/>
                <w:sz w:val="24"/>
                <w:szCs w:val="24"/>
              </w:rPr>
              <w:t xml:space="preserve"> </w:t>
            </w:r>
            <w:r w:rsidR="00985E38" w:rsidRPr="00985E38">
              <w:rPr>
                <w:rFonts w:ascii="Times New Roman" w:hAnsi="Times New Roman" w:cs="Times New Roman"/>
                <w:bCs/>
                <w:sz w:val="24"/>
                <w:szCs w:val="24"/>
              </w:rPr>
              <w:t>MiV-N</w:t>
            </w:r>
            <w:r w:rsidR="00985E38" w:rsidRPr="00985E38">
              <w:rPr>
                <w:rFonts w:ascii="Times New Roman" w:hAnsi="Times New Roman" w:cs="Times New Roman"/>
                <w:bCs/>
                <w:sz w:val="24"/>
                <w:szCs w:val="24"/>
                <w:lang w:val="en-US"/>
              </w:rPr>
              <w:t>12</w:t>
            </w:r>
            <w:r w:rsidR="00985E38">
              <w:rPr>
                <w:rFonts w:ascii="Times New Roman" w:hAnsi="Times New Roman" w:cs="Times New Roman"/>
                <w:bCs/>
                <w:sz w:val="24"/>
                <w:szCs w:val="24"/>
                <w:lang w:val="en-US"/>
              </w:rPr>
              <w:t>; MiV-N3</w:t>
            </w:r>
          </w:p>
        </w:tc>
      </w:tr>
      <w:tr w:rsidR="00AA0768" w:rsidRPr="00BA6FF4" w14:paraId="751EF985" w14:textId="77777777" w:rsidTr="001E3071">
        <w:trPr>
          <w:trHeight w:val="291"/>
        </w:trPr>
        <w:tc>
          <w:tcPr>
            <w:tcW w:w="699" w:type="dxa"/>
            <w:tcMar>
              <w:top w:w="100" w:type="dxa"/>
              <w:left w:w="100" w:type="dxa"/>
              <w:bottom w:w="100" w:type="dxa"/>
              <w:right w:w="100" w:type="dxa"/>
            </w:tcMar>
          </w:tcPr>
          <w:p w14:paraId="3A8343E8" w14:textId="376AC2A7" w:rsidR="00AA0768" w:rsidRPr="00BA6FF4" w:rsidRDefault="00D17A1E" w:rsidP="00F14D2E">
            <w:pPr>
              <w:spacing w:after="120" w:line="240" w:lineRule="auto"/>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lang w:val="en-US"/>
              </w:rPr>
              <w:lastRenderedPageBreak/>
              <w:t>2</w:t>
            </w:r>
          </w:p>
        </w:tc>
        <w:tc>
          <w:tcPr>
            <w:tcW w:w="1848" w:type="dxa"/>
            <w:tcMar>
              <w:top w:w="100" w:type="dxa"/>
              <w:left w:w="100" w:type="dxa"/>
              <w:bottom w:w="100" w:type="dxa"/>
              <w:right w:w="100" w:type="dxa"/>
            </w:tcMar>
          </w:tcPr>
          <w:p w14:paraId="58D0DE91" w14:textId="452DC4E2" w:rsidR="00AA0768" w:rsidRPr="00BA6FF4" w:rsidRDefault="00AA0768" w:rsidP="00F14D2E">
            <w:pPr>
              <w:spacing w:after="120" w:line="240" w:lineRule="auto"/>
              <w:jc w:val="both"/>
              <w:rPr>
                <w:rFonts w:ascii="Times New Roman" w:hAnsi="Times New Roman" w:cs="Times New Roman"/>
                <w:sz w:val="24"/>
                <w:szCs w:val="24"/>
              </w:rPr>
            </w:pPr>
            <w:r w:rsidRPr="00BA6FF4">
              <w:rPr>
                <w:rFonts w:ascii="Times New Roman" w:hAnsi="Times New Roman" w:cs="Times New Roman"/>
                <w:sz w:val="24"/>
                <w:szCs w:val="24"/>
                <w:lang w:val="en-US"/>
              </w:rPr>
              <w:t>Bổ sung 05 nội dung thay đổi nhỏ liên quan đến công bố phục vụ công tác đấu thầu</w:t>
            </w:r>
          </w:p>
        </w:tc>
        <w:tc>
          <w:tcPr>
            <w:tcW w:w="1701" w:type="dxa"/>
            <w:tcMar>
              <w:top w:w="100" w:type="dxa"/>
              <w:left w:w="100" w:type="dxa"/>
              <w:bottom w:w="100" w:type="dxa"/>
              <w:right w:w="100" w:type="dxa"/>
            </w:tcMar>
          </w:tcPr>
          <w:p w14:paraId="5FF73EDC" w14:textId="69A5C7F1" w:rsidR="00AA0768" w:rsidRPr="00BA6FF4" w:rsidRDefault="00AA0768" w:rsidP="00F14D2E">
            <w:pPr>
              <w:spacing w:after="120"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lang w:val="en-US"/>
              </w:rPr>
              <w:t>Cục QLD rà soát</w:t>
            </w:r>
          </w:p>
        </w:tc>
        <w:tc>
          <w:tcPr>
            <w:tcW w:w="2323" w:type="dxa"/>
            <w:tcMar>
              <w:top w:w="100" w:type="dxa"/>
              <w:left w:w="100" w:type="dxa"/>
              <w:bottom w:w="100" w:type="dxa"/>
              <w:right w:w="100" w:type="dxa"/>
            </w:tcMar>
          </w:tcPr>
          <w:p w14:paraId="2B336420" w14:textId="77777777" w:rsidR="00AA0768" w:rsidRPr="00BA6FF4" w:rsidRDefault="00AA0768" w:rsidP="00F14D2E">
            <w:pPr>
              <w:spacing w:after="120" w:line="240" w:lineRule="auto"/>
              <w:jc w:val="both"/>
              <w:rPr>
                <w:rFonts w:ascii="Times New Roman" w:eastAsia="Times New Roman" w:hAnsi="Times New Roman" w:cs="Times New Roman"/>
                <w:sz w:val="24"/>
                <w:szCs w:val="24"/>
              </w:rPr>
            </w:pPr>
          </w:p>
        </w:tc>
        <w:tc>
          <w:tcPr>
            <w:tcW w:w="2551" w:type="dxa"/>
          </w:tcPr>
          <w:p w14:paraId="6D94F02C" w14:textId="77777777" w:rsidR="00AA0768" w:rsidRPr="00BA6FF4" w:rsidRDefault="00AA0768" w:rsidP="00F14D2E">
            <w:pPr>
              <w:spacing w:after="120" w:line="240" w:lineRule="auto"/>
              <w:jc w:val="both"/>
              <w:rPr>
                <w:rFonts w:ascii="Times New Roman" w:eastAsia="Times New Roman" w:hAnsi="Times New Roman" w:cs="Times New Roman"/>
                <w:sz w:val="24"/>
                <w:szCs w:val="24"/>
              </w:rPr>
            </w:pPr>
          </w:p>
        </w:tc>
        <w:tc>
          <w:tcPr>
            <w:tcW w:w="4253" w:type="dxa"/>
            <w:tcMar>
              <w:top w:w="100" w:type="dxa"/>
              <w:left w:w="100" w:type="dxa"/>
              <w:bottom w:w="100" w:type="dxa"/>
              <w:right w:w="100" w:type="dxa"/>
            </w:tcMar>
          </w:tcPr>
          <w:p w14:paraId="07E6FB74" w14:textId="5FB223F8" w:rsidR="00AA0768" w:rsidRPr="00BA6FF4" w:rsidRDefault="00AA0768" w:rsidP="00F14D2E">
            <w:pPr>
              <w:spacing w:after="120" w:line="240" w:lineRule="auto"/>
              <w:jc w:val="both"/>
              <w:rPr>
                <w:rFonts w:ascii="Times New Roman" w:hAnsi="Times New Roman" w:cs="Times New Roman"/>
                <w:sz w:val="24"/>
                <w:szCs w:val="24"/>
                <w:lang w:val="pt-BR"/>
              </w:rPr>
            </w:pPr>
            <w:r w:rsidRPr="00BA6FF4">
              <w:rPr>
                <w:rFonts w:ascii="Times New Roman" w:hAnsi="Times New Roman" w:cs="Times New Roman"/>
                <w:b/>
                <w:sz w:val="24"/>
                <w:szCs w:val="24"/>
                <w:lang w:val="pt-BR"/>
              </w:rPr>
              <w:t>MiV-PA 4</w:t>
            </w:r>
            <w:r w:rsidR="00642A54">
              <w:rPr>
                <w:rFonts w:ascii="Times New Roman" w:hAnsi="Times New Roman" w:cs="Times New Roman"/>
                <w:b/>
                <w:sz w:val="24"/>
                <w:szCs w:val="24"/>
                <w:lang w:val="pt-BR"/>
              </w:rPr>
              <w:t>1</w:t>
            </w:r>
            <w:r w:rsidRPr="00BA6FF4">
              <w:rPr>
                <w:rFonts w:ascii="Times New Roman" w:hAnsi="Times New Roman" w:cs="Times New Roman"/>
                <w:b/>
                <w:sz w:val="24"/>
                <w:szCs w:val="24"/>
                <w:lang w:val="pt-BR"/>
              </w:rPr>
              <w:t>:</w:t>
            </w:r>
            <w:r w:rsidRPr="00BA6FF4">
              <w:rPr>
                <w:rFonts w:ascii="Times New Roman" w:hAnsi="Times New Roman" w:cs="Times New Roman"/>
                <w:sz w:val="24"/>
                <w:szCs w:val="24"/>
                <w:lang w:val="pt-BR"/>
              </w:rPr>
              <w:t xml:space="preserve"> Danh mục thuốc được cấp phép lưu hành bởi một trong các cơ quan quản lý tham chiếu:</w:t>
            </w:r>
          </w:p>
          <w:p w14:paraId="43495374" w14:textId="77777777" w:rsidR="00AA0768" w:rsidRPr="00BA6FF4" w:rsidRDefault="00AA0768" w:rsidP="00F14D2E">
            <w:pPr>
              <w:widowControl w:val="0"/>
              <w:spacing w:after="120" w:line="240" w:lineRule="auto"/>
              <w:jc w:val="both"/>
              <w:rPr>
                <w:rFonts w:ascii="Times New Roman" w:hAnsi="Times New Roman" w:cs="Times New Roman"/>
                <w:sz w:val="24"/>
                <w:szCs w:val="24"/>
                <w:lang w:val="pt-BR"/>
              </w:rPr>
            </w:pPr>
            <w:r w:rsidRPr="00BA6FF4">
              <w:rPr>
                <w:rFonts w:ascii="Times New Roman" w:hAnsi="Times New Roman" w:cs="Times New Roman"/>
                <w:sz w:val="24"/>
                <w:szCs w:val="24"/>
                <w:lang w:val="pt-BR"/>
              </w:rPr>
              <w:t>a) Đơn đề nghị thay đổi, bổ sung giấy đăng ký lưu hành thuốc theo Mẫu 6/TT ban hành kèm Thông tư 32/2018/TT-BYT.</w:t>
            </w:r>
          </w:p>
          <w:p w14:paraId="6F135976" w14:textId="77777777" w:rsidR="00AA0768" w:rsidRPr="00BA6FF4" w:rsidRDefault="00AA0768" w:rsidP="00F14D2E">
            <w:pPr>
              <w:spacing w:after="120" w:line="240" w:lineRule="auto"/>
              <w:jc w:val="both"/>
              <w:rPr>
                <w:rFonts w:ascii="Times New Roman" w:hAnsi="Times New Roman" w:cs="Times New Roman"/>
                <w:sz w:val="24"/>
                <w:szCs w:val="24"/>
                <w:lang w:val="pt-BR"/>
              </w:rPr>
            </w:pPr>
            <w:r w:rsidRPr="00BA6FF4">
              <w:rPr>
                <w:rFonts w:ascii="Times New Roman" w:hAnsi="Times New Roman" w:cs="Times New Roman"/>
                <w:sz w:val="24"/>
                <w:szCs w:val="24"/>
                <w:lang w:val="pt-BR"/>
              </w:rPr>
              <w:t>b) Giấy tờ pháp lý do cơ quan quản lý nước tham chiếu cấp bao gồm nội dung tối thiểu sau: tên thuốc, hoạt chất, nồng độ hoặc hàm lượng hoạt chất, dạng bào chế, tên và địa chỉ cơ sở sản xuất, có xác nhận thuốc được cấp phép và lưu hành thực tế tại nước đó.</w:t>
            </w:r>
          </w:p>
          <w:p w14:paraId="545BF947" w14:textId="2EC3FA81" w:rsidR="00AA0768" w:rsidRPr="00BA6FF4" w:rsidRDefault="00AA0768" w:rsidP="00F14D2E">
            <w:pPr>
              <w:spacing w:after="120" w:line="240" w:lineRule="auto"/>
              <w:jc w:val="both"/>
              <w:rPr>
                <w:rFonts w:ascii="Times New Roman" w:hAnsi="Times New Roman" w:cs="Times New Roman"/>
                <w:sz w:val="24"/>
                <w:szCs w:val="24"/>
                <w:lang w:val="pt-BR"/>
              </w:rPr>
            </w:pPr>
            <w:r w:rsidRPr="00BA6FF4">
              <w:rPr>
                <w:rFonts w:ascii="Times New Roman" w:hAnsi="Times New Roman" w:cs="Times New Roman"/>
                <w:b/>
                <w:sz w:val="24"/>
                <w:szCs w:val="24"/>
                <w:lang w:val="pt-BR"/>
              </w:rPr>
              <w:t>MiV-PA 4</w:t>
            </w:r>
            <w:r w:rsidR="00642A54">
              <w:rPr>
                <w:rFonts w:ascii="Times New Roman" w:hAnsi="Times New Roman" w:cs="Times New Roman"/>
                <w:b/>
                <w:sz w:val="24"/>
                <w:szCs w:val="24"/>
                <w:lang w:val="pt-BR"/>
              </w:rPr>
              <w:t>2</w:t>
            </w:r>
            <w:r w:rsidRPr="00BA6FF4">
              <w:rPr>
                <w:rFonts w:ascii="Times New Roman" w:hAnsi="Times New Roman" w:cs="Times New Roman"/>
                <w:b/>
                <w:sz w:val="24"/>
                <w:szCs w:val="24"/>
                <w:lang w:val="pt-BR"/>
              </w:rPr>
              <w:t>:</w:t>
            </w:r>
            <w:r w:rsidRPr="00BA6FF4">
              <w:rPr>
                <w:rFonts w:ascii="Times New Roman" w:hAnsi="Times New Roman" w:cs="Times New Roman"/>
                <w:sz w:val="24"/>
                <w:szCs w:val="24"/>
                <w:lang w:val="pt-BR"/>
              </w:rPr>
              <w:t xml:space="preserve"> Danh mục thuốc được cấp phép lưu hành bởi một trong các cơ quan quản lý dược của nước thuộc danh sách SRA:</w:t>
            </w:r>
          </w:p>
          <w:p w14:paraId="67770AE8" w14:textId="77777777" w:rsidR="00AA0768" w:rsidRPr="00BA6FF4" w:rsidRDefault="00AA0768" w:rsidP="00F14D2E">
            <w:pPr>
              <w:widowControl w:val="0"/>
              <w:spacing w:after="120" w:line="240" w:lineRule="auto"/>
              <w:jc w:val="both"/>
              <w:rPr>
                <w:rFonts w:ascii="Times New Roman" w:hAnsi="Times New Roman" w:cs="Times New Roman"/>
                <w:sz w:val="24"/>
                <w:szCs w:val="24"/>
                <w:lang w:val="pt-BR"/>
              </w:rPr>
            </w:pPr>
            <w:r w:rsidRPr="00BA6FF4">
              <w:rPr>
                <w:rFonts w:ascii="Times New Roman" w:hAnsi="Times New Roman" w:cs="Times New Roman"/>
                <w:sz w:val="24"/>
                <w:szCs w:val="24"/>
                <w:lang w:val="pt-BR"/>
              </w:rPr>
              <w:t>a) Đơn đề nghị thay đổi, bổ sung giấy đăng ký lưu hành thuốc theo Mẫu 6/TT ban hành kèm Thông tư 32/2018/TT-BYT.</w:t>
            </w:r>
          </w:p>
          <w:p w14:paraId="5CEA589F" w14:textId="77777777" w:rsidR="00AA0768" w:rsidRPr="00BA6FF4" w:rsidRDefault="00AA0768" w:rsidP="00F14D2E">
            <w:pPr>
              <w:spacing w:after="120" w:line="240" w:lineRule="auto"/>
              <w:jc w:val="both"/>
              <w:rPr>
                <w:rFonts w:ascii="Times New Roman" w:hAnsi="Times New Roman" w:cs="Times New Roman"/>
                <w:sz w:val="24"/>
                <w:szCs w:val="24"/>
                <w:lang w:val="pt-BR"/>
              </w:rPr>
            </w:pPr>
            <w:r w:rsidRPr="00BA6FF4">
              <w:rPr>
                <w:rFonts w:ascii="Times New Roman" w:hAnsi="Times New Roman" w:cs="Times New Roman"/>
                <w:sz w:val="24"/>
                <w:szCs w:val="24"/>
                <w:lang w:val="pt-BR"/>
              </w:rPr>
              <w:t>b) Giấy tờ pháp lý do cơ quan quản lý nước SRA cấp bao gồm nội dung tối thiểu sau: tên thuốc, hoạt chất, nồng độ hoặc hàm lượng hoạt chất, dạng bào chế, tên và địa chỉ cơ sở sản xuất, có xác nhận thuốc được cấp phép và lưu hành thực tế tại nước đó.</w:t>
            </w:r>
          </w:p>
          <w:p w14:paraId="2556ACA5" w14:textId="26A59307" w:rsidR="00AA0768" w:rsidRPr="00BA6FF4" w:rsidRDefault="00AA0768" w:rsidP="00F14D2E">
            <w:pPr>
              <w:spacing w:after="120" w:line="240" w:lineRule="auto"/>
              <w:jc w:val="both"/>
              <w:rPr>
                <w:rFonts w:ascii="Times New Roman" w:hAnsi="Times New Roman" w:cs="Times New Roman"/>
                <w:sz w:val="24"/>
                <w:szCs w:val="24"/>
                <w:lang w:val="pt-BR"/>
              </w:rPr>
            </w:pPr>
            <w:r w:rsidRPr="00BA6FF4">
              <w:rPr>
                <w:rFonts w:ascii="Times New Roman" w:hAnsi="Times New Roman" w:cs="Times New Roman"/>
                <w:b/>
                <w:sz w:val="24"/>
                <w:szCs w:val="24"/>
                <w:lang w:val="pt-BR"/>
              </w:rPr>
              <w:t>MiV-PA 4</w:t>
            </w:r>
            <w:r w:rsidR="00642A54">
              <w:rPr>
                <w:rFonts w:ascii="Times New Roman" w:hAnsi="Times New Roman" w:cs="Times New Roman"/>
                <w:b/>
                <w:sz w:val="24"/>
                <w:szCs w:val="24"/>
                <w:lang w:val="pt-BR"/>
              </w:rPr>
              <w:t>3</w:t>
            </w:r>
            <w:r w:rsidRPr="00BA6FF4">
              <w:rPr>
                <w:rFonts w:ascii="Times New Roman" w:hAnsi="Times New Roman" w:cs="Times New Roman"/>
                <w:b/>
                <w:sz w:val="24"/>
                <w:szCs w:val="24"/>
                <w:lang w:val="pt-BR"/>
              </w:rPr>
              <w:t>:</w:t>
            </w:r>
            <w:r w:rsidRPr="00BA6FF4">
              <w:rPr>
                <w:rFonts w:ascii="Times New Roman" w:hAnsi="Times New Roman" w:cs="Times New Roman"/>
                <w:sz w:val="24"/>
                <w:szCs w:val="24"/>
                <w:lang w:val="pt-BR"/>
              </w:rPr>
              <w:t xml:space="preserve"> Danh mục thuốc sản xuất toàn bộ trên dây chuyền sản xuất tại Việt Nam đáp ứng tiêu chí nhóm 1 quy định tại điểm c Khoản 1 Điều 7 Thông tư số 15/2019/TT-BYT</w:t>
            </w:r>
          </w:p>
          <w:p w14:paraId="092A0A77" w14:textId="77777777" w:rsidR="00AA0768" w:rsidRPr="00BA6FF4" w:rsidRDefault="00AA0768" w:rsidP="00F14D2E">
            <w:pPr>
              <w:widowControl w:val="0"/>
              <w:spacing w:after="120" w:line="240" w:lineRule="auto"/>
              <w:jc w:val="both"/>
              <w:rPr>
                <w:rFonts w:ascii="Times New Roman" w:hAnsi="Times New Roman" w:cs="Times New Roman"/>
                <w:sz w:val="24"/>
                <w:szCs w:val="24"/>
                <w:lang w:val="pt-BR"/>
              </w:rPr>
            </w:pPr>
            <w:r w:rsidRPr="00BA6FF4">
              <w:rPr>
                <w:rFonts w:ascii="Times New Roman" w:hAnsi="Times New Roman" w:cs="Times New Roman"/>
                <w:sz w:val="24"/>
                <w:szCs w:val="24"/>
                <w:lang w:val="pt-BR"/>
              </w:rPr>
              <w:lastRenderedPageBreak/>
              <w:t>a) Đơn đề nghị thay đổi, bổ sung giấy đăng ký lưu hành thuốc theo Mẫu 6/TT ban hành kèm Thông tư số 32/2018/TT-BYT.</w:t>
            </w:r>
          </w:p>
          <w:p w14:paraId="2CE02683" w14:textId="77777777" w:rsidR="00AA0768" w:rsidRPr="00BA6FF4" w:rsidRDefault="00AA0768" w:rsidP="00F14D2E">
            <w:pPr>
              <w:widowControl w:val="0"/>
              <w:spacing w:after="120" w:line="240" w:lineRule="auto"/>
              <w:rPr>
                <w:rFonts w:ascii="Times New Roman" w:hAnsi="Times New Roman" w:cs="Times New Roman"/>
                <w:iCs/>
                <w:sz w:val="24"/>
                <w:szCs w:val="24"/>
                <w:lang w:val="nl-NL"/>
              </w:rPr>
            </w:pPr>
            <w:r w:rsidRPr="00BA6FF4">
              <w:rPr>
                <w:rFonts w:ascii="Times New Roman" w:hAnsi="Times New Roman" w:cs="Times New Roman"/>
                <w:sz w:val="24"/>
                <w:szCs w:val="24"/>
                <w:lang w:val="pt-BR"/>
              </w:rPr>
              <w:t xml:space="preserve">b) </w:t>
            </w:r>
            <w:r w:rsidRPr="00BA6FF4">
              <w:rPr>
                <w:rFonts w:ascii="Times New Roman" w:hAnsi="Times New Roman" w:cs="Times New Roman"/>
                <w:iCs/>
                <w:sz w:val="24"/>
                <w:szCs w:val="24"/>
                <w:lang w:val="nl-NL"/>
              </w:rPr>
              <w:t>G</w:t>
            </w:r>
            <w:r w:rsidRPr="00BA6FF4">
              <w:rPr>
                <w:rFonts w:ascii="Times New Roman" w:hAnsi="Times New Roman" w:cs="Times New Roman"/>
                <w:bCs/>
                <w:iCs/>
                <w:sz w:val="24"/>
                <w:szCs w:val="24"/>
                <w:lang w:val="nl-NL"/>
              </w:rPr>
              <w:t xml:space="preserve">iấy tờ pháp lý </w:t>
            </w:r>
            <w:r w:rsidRPr="00BA6FF4">
              <w:rPr>
                <w:rFonts w:ascii="Times New Roman" w:hAnsi="Times New Roman" w:cs="Times New Roman"/>
                <w:iCs/>
                <w:sz w:val="24"/>
                <w:szCs w:val="24"/>
                <w:lang w:val="nl-NL"/>
              </w:rPr>
              <w:t>do cơ quan quản lý dược của nước thuộc danh sách SRA cấp gồm nội dung tối thiểu sau đây: tên thuốc, hoạt chất, nồng độ hoặc hàm lượng hoạt chất, dạng bào chế, tên và địa chỉ cơ sở sản xuất, có xác nhận thuốc được cấp phép lưu hành tại nước đó.</w:t>
            </w:r>
          </w:p>
          <w:p w14:paraId="2E323AAB" w14:textId="77777777" w:rsidR="00AA0768" w:rsidRPr="00BA6FF4" w:rsidRDefault="00AA0768" w:rsidP="00F14D2E">
            <w:pPr>
              <w:spacing w:after="120" w:line="240" w:lineRule="auto"/>
              <w:jc w:val="both"/>
              <w:rPr>
                <w:rFonts w:ascii="Times New Roman" w:hAnsi="Times New Roman" w:cs="Times New Roman"/>
                <w:sz w:val="24"/>
                <w:szCs w:val="24"/>
                <w:lang w:val="vi-VN"/>
              </w:rPr>
            </w:pPr>
            <w:r w:rsidRPr="00BA6FF4">
              <w:rPr>
                <w:rFonts w:ascii="Times New Roman" w:hAnsi="Times New Roman" w:cs="Times New Roman"/>
                <w:sz w:val="24"/>
                <w:szCs w:val="24"/>
                <w:lang w:val="pt-BR"/>
              </w:rPr>
              <w:t xml:space="preserve">c) Bảng kê khai các thông tin để chứng minh thuốc lưu hành tại Việt Nam và thuốc được nước thuộc danh sách SRA cấp phép lưu hành có cùng công thức bào chế, quy trình sản xuất, tiêu chuẩn chất lượng, phương pháp kiểm nghiệm; dược chất, tá dược phải có cùng tiêu chuẩn chất lượng, cơ sở sản xuất, địa điểm sản xuất </w:t>
            </w:r>
            <w:r w:rsidRPr="00BA6FF4">
              <w:rPr>
                <w:rFonts w:ascii="Times New Roman" w:hAnsi="Times New Roman" w:cs="Times New Roman"/>
                <w:sz w:val="24"/>
                <w:szCs w:val="24"/>
                <w:lang w:val="vi-VN"/>
              </w:rPr>
              <w:t>t</w:t>
            </w:r>
            <w:r w:rsidRPr="00BA6FF4">
              <w:rPr>
                <w:rFonts w:ascii="Times New Roman" w:hAnsi="Times New Roman" w:cs="Times New Roman"/>
                <w:sz w:val="24"/>
                <w:szCs w:val="24"/>
                <w:lang w:val="pt-BR"/>
              </w:rPr>
              <w:t xml:space="preserve">heo </w:t>
            </w:r>
            <w:r w:rsidRPr="00BA6FF4">
              <w:rPr>
                <w:rFonts w:ascii="Times New Roman" w:hAnsi="Times New Roman" w:cs="Times New Roman"/>
                <w:sz w:val="24"/>
                <w:szCs w:val="24"/>
                <w:lang w:val="vi-VN"/>
              </w:rPr>
              <w:t>Mẫu số 14 ban hành kèm theo Thông tư này.</w:t>
            </w:r>
          </w:p>
          <w:p w14:paraId="58018C1C" w14:textId="3D1F1076" w:rsidR="00AA0768" w:rsidRPr="00BA6FF4" w:rsidRDefault="00AA0768" w:rsidP="00F14D2E">
            <w:pPr>
              <w:spacing w:after="120" w:line="240" w:lineRule="auto"/>
              <w:jc w:val="both"/>
              <w:rPr>
                <w:rFonts w:ascii="Times New Roman" w:hAnsi="Times New Roman" w:cs="Times New Roman"/>
                <w:sz w:val="24"/>
                <w:szCs w:val="24"/>
                <w:lang w:val="pt-BR"/>
              </w:rPr>
            </w:pPr>
            <w:r w:rsidRPr="00BA6FF4">
              <w:rPr>
                <w:rFonts w:ascii="Times New Roman" w:hAnsi="Times New Roman" w:cs="Times New Roman"/>
                <w:b/>
                <w:sz w:val="24"/>
                <w:szCs w:val="24"/>
                <w:lang w:val="pt-BR"/>
              </w:rPr>
              <w:t>MiV-PA 4</w:t>
            </w:r>
            <w:r w:rsidR="00642A54">
              <w:rPr>
                <w:rFonts w:ascii="Times New Roman" w:hAnsi="Times New Roman" w:cs="Times New Roman"/>
                <w:b/>
                <w:sz w:val="24"/>
                <w:szCs w:val="24"/>
                <w:lang w:val="pt-BR"/>
              </w:rPr>
              <w:t>4</w:t>
            </w:r>
            <w:r w:rsidRPr="00BA6FF4">
              <w:rPr>
                <w:rFonts w:ascii="Times New Roman" w:hAnsi="Times New Roman" w:cs="Times New Roman"/>
                <w:b/>
                <w:sz w:val="24"/>
                <w:szCs w:val="24"/>
                <w:lang w:val="pt-BR"/>
              </w:rPr>
              <w:t>:</w:t>
            </w:r>
            <w:r w:rsidRPr="00BA6FF4">
              <w:rPr>
                <w:rFonts w:ascii="Times New Roman" w:hAnsi="Times New Roman" w:cs="Times New Roman"/>
                <w:sz w:val="24"/>
                <w:szCs w:val="24"/>
                <w:lang w:val="pt-BR"/>
              </w:rPr>
              <w:t xml:space="preserve"> Danh mục thuốc được sản xuất từ nguyên liệu (dược chất) được sản xuất tại nước thuộc danh sách SRA</w:t>
            </w:r>
          </w:p>
          <w:p w14:paraId="4E68EDC8" w14:textId="77777777" w:rsidR="00AA0768" w:rsidRPr="00BA6FF4" w:rsidRDefault="00AA0768" w:rsidP="00F14D2E">
            <w:pPr>
              <w:widowControl w:val="0"/>
              <w:spacing w:after="120" w:line="240" w:lineRule="auto"/>
              <w:jc w:val="both"/>
              <w:rPr>
                <w:rFonts w:ascii="Times New Roman" w:hAnsi="Times New Roman" w:cs="Times New Roman"/>
                <w:sz w:val="24"/>
                <w:szCs w:val="24"/>
                <w:lang w:val="pt-BR"/>
              </w:rPr>
            </w:pPr>
            <w:r w:rsidRPr="00BA6FF4">
              <w:rPr>
                <w:rFonts w:ascii="Times New Roman" w:hAnsi="Times New Roman" w:cs="Times New Roman"/>
                <w:sz w:val="24"/>
                <w:szCs w:val="24"/>
                <w:lang w:val="pt-BR"/>
              </w:rPr>
              <w:t>a) Đơn đề nghị thay đổi, bổ sung giấy đăng ký lưu hành thuốc theo Mẫu 6/TT ban hành kèm Thông tư 32/2018/TT-BYT.</w:t>
            </w:r>
          </w:p>
          <w:p w14:paraId="2A76E2CE" w14:textId="77777777" w:rsidR="00AA0768" w:rsidRPr="00BA6FF4" w:rsidRDefault="00AA0768" w:rsidP="00F14D2E">
            <w:pPr>
              <w:widowControl w:val="0"/>
              <w:spacing w:after="120" w:line="240" w:lineRule="auto"/>
              <w:jc w:val="both"/>
              <w:rPr>
                <w:rFonts w:ascii="Times New Roman" w:hAnsi="Times New Roman" w:cs="Times New Roman"/>
                <w:sz w:val="24"/>
                <w:szCs w:val="24"/>
                <w:lang w:val="pt-BR"/>
              </w:rPr>
            </w:pPr>
            <w:r w:rsidRPr="00BA6FF4">
              <w:rPr>
                <w:rFonts w:ascii="Times New Roman" w:hAnsi="Times New Roman" w:cs="Times New Roman"/>
                <w:sz w:val="24"/>
                <w:szCs w:val="24"/>
                <w:lang w:val="pt-BR"/>
              </w:rPr>
              <w:t>b) Đơn đăng ký thay đổi theo mẫu 6B/TT của Thông tư số 32/2018/TT-BYT ngày 12/11/2018 của Bộ trưởng Bộ Y tế quy định việc đăng ký lưu hành thuốc, nguyên liệu làm thuốc.</w:t>
            </w:r>
          </w:p>
          <w:p w14:paraId="2DE7C7D0" w14:textId="77777777" w:rsidR="00AA0768" w:rsidRPr="00BA6FF4" w:rsidRDefault="00AA0768" w:rsidP="00F14D2E">
            <w:pPr>
              <w:widowControl w:val="0"/>
              <w:spacing w:after="120" w:line="240" w:lineRule="auto"/>
              <w:jc w:val="both"/>
              <w:rPr>
                <w:rFonts w:ascii="Times New Roman" w:hAnsi="Times New Roman" w:cs="Times New Roman"/>
                <w:sz w:val="24"/>
                <w:szCs w:val="24"/>
                <w:lang w:val="vi-VN"/>
              </w:rPr>
            </w:pPr>
            <w:r w:rsidRPr="00BA6FF4">
              <w:rPr>
                <w:rFonts w:ascii="Times New Roman" w:hAnsi="Times New Roman" w:cs="Times New Roman"/>
                <w:sz w:val="24"/>
                <w:szCs w:val="24"/>
                <w:lang w:val="pt-BR"/>
              </w:rPr>
              <w:t xml:space="preserve">c) Cam kết </w:t>
            </w:r>
            <w:r w:rsidRPr="00BA6FF4">
              <w:rPr>
                <w:rFonts w:ascii="Times New Roman" w:hAnsi="Times New Roman" w:cs="Times New Roman"/>
                <w:sz w:val="24"/>
                <w:szCs w:val="24"/>
                <w:lang w:val="vi-VN"/>
              </w:rPr>
              <w:t xml:space="preserve">về </w:t>
            </w:r>
            <w:r w:rsidRPr="00BA6FF4">
              <w:rPr>
                <w:rFonts w:ascii="Times New Roman" w:hAnsi="Times New Roman" w:cs="Times New Roman"/>
                <w:sz w:val="24"/>
                <w:szCs w:val="24"/>
                <w:lang w:val="pt-BR"/>
              </w:rPr>
              <w:t xml:space="preserve">thông tin về tên, địa chỉ nhà sản xuất dược chất, tiêu chuẩn dược chất </w:t>
            </w:r>
            <w:r w:rsidRPr="00BA6FF4">
              <w:rPr>
                <w:rFonts w:ascii="Times New Roman" w:hAnsi="Times New Roman" w:cs="Times New Roman"/>
                <w:sz w:val="24"/>
                <w:szCs w:val="24"/>
                <w:lang w:val="pt-BR"/>
              </w:rPr>
              <w:lastRenderedPageBreak/>
              <w:t>kê khai trong hồ sơ cập nhật đúng theo các thông tin</w:t>
            </w:r>
            <w:r w:rsidRPr="00BA6FF4">
              <w:rPr>
                <w:rFonts w:ascii="Times New Roman" w:hAnsi="Times New Roman" w:cs="Times New Roman"/>
                <w:sz w:val="24"/>
                <w:szCs w:val="24"/>
                <w:lang w:val="vi-VN"/>
              </w:rPr>
              <w:t xml:space="preserve"> trong hồ sơ đăng ký thuốc</w:t>
            </w:r>
            <w:r w:rsidRPr="00BA6FF4">
              <w:rPr>
                <w:rFonts w:ascii="Times New Roman" w:hAnsi="Times New Roman" w:cs="Times New Roman"/>
                <w:sz w:val="24"/>
                <w:szCs w:val="24"/>
                <w:lang w:val="pt-BR"/>
              </w:rPr>
              <w:t xml:space="preserve"> đã được Cục Quản lý Dược phê </w:t>
            </w:r>
            <w:r w:rsidRPr="00BA6FF4">
              <w:rPr>
                <w:rFonts w:ascii="Times New Roman" w:hAnsi="Times New Roman" w:cs="Times New Roman"/>
                <w:sz w:val="24"/>
                <w:szCs w:val="24"/>
                <w:lang w:val="vi-VN"/>
              </w:rPr>
              <w:t>duyệt.</w:t>
            </w:r>
          </w:p>
          <w:p w14:paraId="2FE93B46" w14:textId="59A0098E" w:rsidR="00AA0768" w:rsidRPr="00BA6FF4" w:rsidRDefault="00AA0768" w:rsidP="00F14D2E">
            <w:pPr>
              <w:spacing w:after="120" w:line="240" w:lineRule="auto"/>
              <w:jc w:val="both"/>
              <w:rPr>
                <w:rFonts w:ascii="Times New Roman" w:hAnsi="Times New Roman" w:cs="Times New Roman"/>
                <w:sz w:val="24"/>
                <w:szCs w:val="24"/>
                <w:lang w:val="pt-BR"/>
              </w:rPr>
            </w:pPr>
            <w:r w:rsidRPr="00BA6FF4">
              <w:rPr>
                <w:rFonts w:ascii="Times New Roman" w:hAnsi="Times New Roman" w:cs="Times New Roman"/>
                <w:b/>
                <w:sz w:val="24"/>
                <w:szCs w:val="24"/>
                <w:lang w:val="pt-BR"/>
              </w:rPr>
              <w:t>MiV-PA 4</w:t>
            </w:r>
            <w:r w:rsidR="00642A54">
              <w:rPr>
                <w:rFonts w:ascii="Times New Roman" w:hAnsi="Times New Roman" w:cs="Times New Roman"/>
                <w:b/>
                <w:sz w:val="24"/>
                <w:szCs w:val="24"/>
                <w:lang w:val="pt-BR"/>
              </w:rPr>
              <w:t>5</w:t>
            </w:r>
            <w:r w:rsidRPr="00BA6FF4">
              <w:rPr>
                <w:rFonts w:ascii="Times New Roman" w:hAnsi="Times New Roman" w:cs="Times New Roman"/>
                <w:b/>
                <w:sz w:val="24"/>
                <w:szCs w:val="24"/>
                <w:lang w:val="pt-BR"/>
              </w:rPr>
              <w:t>:</w:t>
            </w:r>
            <w:r w:rsidRPr="00BA6FF4">
              <w:rPr>
                <w:rFonts w:ascii="Times New Roman" w:hAnsi="Times New Roman" w:cs="Times New Roman"/>
                <w:sz w:val="24"/>
                <w:szCs w:val="24"/>
                <w:lang w:val="pt-BR"/>
              </w:rPr>
              <w:t xml:space="preserve"> Danh mục thuốc được sản xuất từ nguyên liệu (dược chất) được cấp giấy chứng nhận CEP</w:t>
            </w:r>
          </w:p>
          <w:p w14:paraId="2193B590" w14:textId="77777777" w:rsidR="00AA0768" w:rsidRPr="00BA6FF4" w:rsidRDefault="00AA0768" w:rsidP="00F14D2E">
            <w:pPr>
              <w:widowControl w:val="0"/>
              <w:spacing w:after="120" w:line="240" w:lineRule="auto"/>
              <w:jc w:val="both"/>
              <w:rPr>
                <w:rFonts w:ascii="Times New Roman" w:hAnsi="Times New Roman" w:cs="Times New Roman"/>
                <w:sz w:val="24"/>
                <w:szCs w:val="24"/>
                <w:lang w:val="pt-BR"/>
              </w:rPr>
            </w:pPr>
            <w:r w:rsidRPr="00BA6FF4">
              <w:rPr>
                <w:rFonts w:ascii="Times New Roman" w:hAnsi="Times New Roman" w:cs="Times New Roman"/>
                <w:sz w:val="24"/>
                <w:szCs w:val="24"/>
                <w:lang w:val="pt-BR"/>
              </w:rPr>
              <w:t>a) Đơn đề nghị thay đổi, bổ sung giấy đăng ký lưu hành thuốc theo Mẫu 6/TT ban hành kèm Thông tư 32/2018/TT-BYT.</w:t>
            </w:r>
          </w:p>
          <w:p w14:paraId="05CEABF1" w14:textId="3AA91394" w:rsidR="00AA0768" w:rsidRPr="00BA6FF4" w:rsidRDefault="00AA0768" w:rsidP="00F14D2E">
            <w:pPr>
              <w:spacing w:after="120" w:line="240" w:lineRule="auto"/>
              <w:ind w:left="90"/>
              <w:jc w:val="both"/>
              <w:rPr>
                <w:rFonts w:ascii="Times New Roman" w:hAnsi="Times New Roman" w:cs="Times New Roman"/>
                <w:b/>
                <w:sz w:val="24"/>
                <w:szCs w:val="24"/>
                <w:lang w:val="en-US"/>
              </w:rPr>
            </w:pPr>
            <w:r w:rsidRPr="00BA6FF4">
              <w:rPr>
                <w:rFonts w:ascii="Times New Roman" w:hAnsi="Times New Roman" w:cs="Times New Roman"/>
                <w:sz w:val="24"/>
                <w:szCs w:val="24"/>
                <w:lang w:val="pt-BR"/>
              </w:rPr>
              <w:t>b) Giấy chứng nhận CEP (Certificate of Suitability to the Monographs of the European Pharmacopoeia) của nguyên liệu.</w:t>
            </w:r>
          </w:p>
        </w:tc>
        <w:tc>
          <w:tcPr>
            <w:tcW w:w="967" w:type="dxa"/>
          </w:tcPr>
          <w:p w14:paraId="64A6FC03" w14:textId="0360EC70" w:rsidR="00AA0768" w:rsidRPr="00BA6FF4" w:rsidRDefault="00AA0768" w:rsidP="00F14D2E">
            <w:pPr>
              <w:spacing w:after="120" w:line="240" w:lineRule="auto"/>
              <w:ind w:left="90"/>
              <w:jc w:val="both"/>
              <w:rPr>
                <w:rFonts w:ascii="Times New Roman" w:hAnsi="Times New Roman" w:cs="Times New Roman"/>
                <w:sz w:val="24"/>
                <w:szCs w:val="24"/>
                <w:lang w:val="en-US"/>
              </w:rPr>
            </w:pPr>
            <w:r w:rsidRPr="00BA6FF4">
              <w:rPr>
                <w:rFonts w:ascii="Times New Roman" w:eastAsia="Times New Roman" w:hAnsi="Times New Roman" w:cs="Times New Roman"/>
                <w:sz w:val="24"/>
                <w:szCs w:val="24"/>
                <w:lang w:val="en-US"/>
              </w:rPr>
              <w:lastRenderedPageBreak/>
              <w:t>MiV-PAx</w:t>
            </w:r>
          </w:p>
        </w:tc>
      </w:tr>
      <w:tr w:rsidR="00671A64" w:rsidRPr="00BA6FF4" w14:paraId="7EDECD38" w14:textId="77777777" w:rsidTr="001E3071">
        <w:trPr>
          <w:trHeight w:val="291"/>
        </w:trPr>
        <w:tc>
          <w:tcPr>
            <w:tcW w:w="699" w:type="dxa"/>
            <w:tcMar>
              <w:top w:w="100" w:type="dxa"/>
              <w:left w:w="100" w:type="dxa"/>
              <w:bottom w:w="100" w:type="dxa"/>
              <w:right w:w="100" w:type="dxa"/>
            </w:tcMar>
          </w:tcPr>
          <w:p w14:paraId="4A3195B4" w14:textId="551A5772" w:rsidR="00671A64" w:rsidRPr="00BA6FF4" w:rsidRDefault="00671A64" w:rsidP="00F14D2E">
            <w:pPr>
              <w:spacing w:after="120" w:line="240" w:lineRule="auto"/>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lang w:val="en-US"/>
              </w:rPr>
              <w:lastRenderedPageBreak/>
              <w:t>3</w:t>
            </w:r>
          </w:p>
        </w:tc>
        <w:tc>
          <w:tcPr>
            <w:tcW w:w="1848" w:type="dxa"/>
            <w:tcMar>
              <w:top w:w="100" w:type="dxa"/>
              <w:left w:w="100" w:type="dxa"/>
              <w:bottom w:w="100" w:type="dxa"/>
              <w:right w:w="100" w:type="dxa"/>
            </w:tcMar>
          </w:tcPr>
          <w:p w14:paraId="6B49090F" w14:textId="40E6FEF0" w:rsidR="00671A64" w:rsidRPr="00BA6FF4" w:rsidRDefault="00671A64" w:rsidP="00F14D2E">
            <w:pPr>
              <w:spacing w:after="120" w:line="240" w:lineRule="auto"/>
              <w:jc w:val="both"/>
              <w:rPr>
                <w:rFonts w:ascii="Times New Roman" w:hAnsi="Times New Roman" w:cs="Times New Roman"/>
                <w:sz w:val="24"/>
                <w:szCs w:val="24"/>
                <w:lang w:val="en-US"/>
              </w:rPr>
            </w:pPr>
            <w:r w:rsidRPr="00BA6FF4">
              <w:rPr>
                <w:rFonts w:ascii="Times New Roman" w:hAnsi="Times New Roman" w:cs="Times New Roman"/>
                <w:sz w:val="24"/>
                <w:szCs w:val="24"/>
                <w:lang w:val="en-US"/>
              </w:rPr>
              <w:t>Công bố Biệt dược gốc</w:t>
            </w:r>
          </w:p>
        </w:tc>
        <w:tc>
          <w:tcPr>
            <w:tcW w:w="1701" w:type="dxa"/>
            <w:tcMar>
              <w:top w:w="100" w:type="dxa"/>
              <w:left w:w="100" w:type="dxa"/>
              <w:bottom w:w="100" w:type="dxa"/>
              <w:right w:w="100" w:type="dxa"/>
            </w:tcMar>
          </w:tcPr>
          <w:p w14:paraId="6BED6927" w14:textId="78CF154D" w:rsidR="00671A64" w:rsidRPr="00BA6FF4" w:rsidRDefault="00671A64" w:rsidP="00F14D2E">
            <w:pPr>
              <w:spacing w:after="120" w:line="240" w:lineRule="auto"/>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lang w:val="en-US"/>
              </w:rPr>
              <w:t>Cục QLD rà soát</w:t>
            </w:r>
          </w:p>
        </w:tc>
        <w:tc>
          <w:tcPr>
            <w:tcW w:w="2323" w:type="dxa"/>
            <w:tcMar>
              <w:top w:w="100" w:type="dxa"/>
              <w:left w:w="100" w:type="dxa"/>
              <w:bottom w:w="100" w:type="dxa"/>
              <w:right w:w="100" w:type="dxa"/>
            </w:tcMar>
          </w:tcPr>
          <w:p w14:paraId="0DE7DBCE" w14:textId="77777777" w:rsidR="00671A64" w:rsidRPr="00BA6FF4" w:rsidRDefault="00671A64" w:rsidP="00F14D2E">
            <w:pPr>
              <w:spacing w:after="120" w:line="240" w:lineRule="auto"/>
              <w:jc w:val="both"/>
              <w:rPr>
                <w:rFonts w:ascii="Times New Roman" w:eastAsia="Times New Roman" w:hAnsi="Times New Roman" w:cs="Times New Roman"/>
                <w:sz w:val="24"/>
                <w:szCs w:val="24"/>
              </w:rPr>
            </w:pPr>
          </w:p>
        </w:tc>
        <w:tc>
          <w:tcPr>
            <w:tcW w:w="2551" w:type="dxa"/>
          </w:tcPr>
          <w:p w14:paraId="12E83133" w14:textId="77777777" w:rsidR="00671A64" w:rsidRPr="00BA6FF4" w:rsidRDefault="00671A64" w:rsidP="00F14D2E">
            <w:pPr>
              <w:spacing w:after="120" w:line="240" w:lineRule="auto"/>
              <w:jc w:val="both"/>
              <w:rPr>
                <w:rFonts w:ascii="Times New Roman" w:eastAsia="Times New Roman" w:hAnsi="Times New Roman" w:cs="Times New Roman"/>
                <w:sz w:val="24"/>
                <w:szCs w:val="24"/>
              </w:rPr>
            </w:pPr>
          </w:p>
        </w:tc>
        <w:tc>
          <w:tcPr>
            <w:tcW w:w="4253" w:type="dxa"/>
            <w:tcMar>
              <w:top w:w="100" w:type="dxa"/>
              <w:left w:w="100" w:type="dxa"/>
              <w:bottom w:w="100" w:type="dxa"/>
              <w:right w:w="100" w:type="dxa"/>
            </w:tcMar>
          </w:tcPr>
          <w:p w14:paraId="70B43051" w14:textId="3B711C31" w:rsidR="00671A64" w:rsidRPr="00BA6FF4" w:rsidRDefault="00671A64" w:rsidP="00F14D2E">
            <w:pPr>
              <w:spacing w:after="120" w:line="240" w:lineRule="auto"/>
              <w:jc w:val="both"/>
              <w:rPr>
                <w:rFonts w:ascii="Times New Roman" w:hAnsi="Times New Roman" w:cs="Times New Roman"/>
                <w:b/>
                <w:sz w:val="24"/>
                <w:szCs w:val="24"/>
                <w:lang w:val="pt-BR"/>
              </w:rPr>
            </w:pPr>
            <w:r w:rsidRPr="00BA6FF4">
              <w:rPr>
                <w:rFonts w:ascii="Times New Roman" w:hAnsi="Times New Roman" w:cs="Times New Roman"/>
                <w:bCs/>
                <w:sz w:val="24"/>
                <w:szCs w:val="24"/>
              </w:rPr>
              <w:t>Đang đề xuất sửa tại Thông tư sửa đổi các Thông tư (do Vụ Pháp chế làm đầu mối)</w:t>
            </w:r>
          </w:p>
        </w:tc>
        <w:tc>
          <w:tcPr>
            <w:tcW w:w="967" w:type="dxa"/>
          </w:tcPr>
          <w:p w14:paraId="4BAE7582" w14:textId="17268C6D" w:rsidR="00671A64" w:rsidRPr="00BA6FF4" w:rsidRDefault="00671A64" w:rsidP="00F14D2E">
            <w:pPr>
              <w:spacing w:after="120" w:line="240" w:lineRule="auto"/>
              <w:ind w:left="90"/>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lang w:val="en-US"/>
              </w:rPr>
              <w:t>MiV-PA38</w:t>
            </w:r>
            <w:r w:rsidR="009E5F78">
              <w:rPr>
                <w:rFonts w:ascii="Times New Roman" w:eastAsia="Times New Roman" w:hAnsi="Times New Roman" w:cs="Times New Roman"/>
                <w:sz w:val="24"/>
                <w:szCs w:val="24"/>
                <w:lang w:val="en-US"/>
              </w:rPr>
              <w:t xml:space="preserve"> </w:t>
            </w:r>
          </w:p>
        </w:tc>
      </w:tr>
      <w:tr w:rsidR="00671A64" w:rsidRPr="00BA6FF4" w14:paraId="682281BE" w14:textId="77777777" w:rsidTr="001E3071">
        <w:trPr>
          <w:trHeight w:val="291"/>
        </w:trPr>
        <w:tc>
          <w:tcPr>
            <w:tcW w:w="699" w:type="dxa"/>
            <w:tcMar>
              <w:top w:w="100" w:type="dxa"/>
              <w:left w:w="100" w:type="dxa"/>
              <w:bottom w:w="100" w:type="dxa"/>
              <w:right w:w="100" w:type="dxa"/>
            </w:tcMar>
          </w:tcPr>
          <w:p w14:paraId="7CE4D0F8" w14:textId="6E99A214" w:rsidR="00671A64" w:rsidRPr="00BA6FF4" w:rsidRDefault="00671A64" w:rsidP="00F14D2E">
            <w:pPr>
              <w:spacing w:after="120" w:line="240" w:lineRule="auto"/>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lang w:val="en-US"/>
              </w:rPr>
              <w:t>4</w:t>
            </w:r>
          </w:p>
        </w:tc>
        <w:tc>
          <w:tcPr>
            <w:tcW w:w="1848" w:type="dxa"/>
            <w:tcMar>
              <w:top w:w="100" w:type="dxa"/>
              <w:left w:w="100" w:type="dxa"/>
              <w:bottom w:w="100" w:type="dxa"/>
              <w:right w:w="100" w:type="dxa"/>
            </w:tcMar>
          </w:tcPr>
          <w:p w14:paraId="7131B2E0" w14:textId="7F22D1F1" w:rsidR="00671A64" w:rsidRPr="00BA6FF4" w:rsidRDefault="00671A64" w:rsidP="00F14D2E">
            <w:pPr>
              <w:spacing w:after="120" w:line="240" w:lineRule="auto"/>
              <w:jc w:val="both"/>
              <w:rPr>
                <w:rFonts w:ascii="Times New Roman" w:hAnsi="Times New Roman" w:cs="Times New Roman"/>
                <w:sz w:val="24"/>
                <w:szCs w:val="24"/>
                <w:lang w:val="en-US"/>
              </w:rPr>
            </w:pPr>
            <w:r w:rsidRPr="00BA6FF4">
              <w:rPr>
                <w:rFonts w:ascii="Times New Roman" w:hAnsi="Times New Roman" w:cs="Times New Roman"/>
                <w:sz w:val="24"/>
                <w:szCs w:val="24"/>
                <w:lang w:val="en-US"/>
              </w:rPr>
              <w:t>Công bố tương đương sinh học</w:t>
            </w:r>
          </w:p>
        </w:tc>
        <w:tc>
          <w:tcPr>
            <w:tcW w:w="1701" w:type="dxa"/>
            <w:tcMar>
              <w:top w:w="100" w:type="dxa"/>
              <w:left w:w="100" w:type="dxa"/>
              <w:bottom w:w="100" w:type="dxa"/>
              <w:right w:w="100" w:type="dxa"/>
            </w:tcMar>
          </w:tcPr>
          <w:p w14:paraId="1AA83416" w14:textId="75DCFCF7" w:rsidR="00671A64" w:rsidRPr="00BA6FF4" w:rsidRDefault="00671A64" w:rsidP="00F14D2E">
            <w:pPr>
              <w:spacing w:after="120" w:line="240" w:lineRule="auto"/>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lang w:val="en-US"/>
              </w:rPr>
              <w:t>Cục QLD rà soát</w:t>
            </w:r>
          </w:p>
        </w:tc>
        <w:tc>
          <w:tcPr>
            <w:tcW w:w="2323" w:type="dxa"/>
            <w:tcMar>
              <w:top w:w="100" w:type="dxa"/>
              <w:left w:w="100" w:type="dxa"/>
              <w:bottom w:w="100" w:type="dxa"/>
              <w:right w:w="100" w:type="dxa"/>
            </w:tcMar>
          </w:tcPr>
          <w:p w14:paraId="41E2FB72" w14:textId="77777777" w:rsidR="00671A64" w:rsidRPr="00BA6FF4" w:rsidRDefault="00671A64" w:rsidP="00F14D2E">
            <w:pPr>
              <w:spacing w:after="120" w:line="240" w:lineRule="auto"/>
              <w:jc w:val="both"/>
              <w:rPr>
                <w:rFonts w:ascii="Times New Roman" w:eastAsia="Times New Roman" w:hAnsi="Times New Roman" w:cs="Times New Roman"/>
                <w:sz w:val="24"/>
                <w:szCs w:val="24"/>
              </w:rPr>
            </w:pPr>
          </w:p>
        </w:tc>
        <w:tc>
          <w:tcPr>
            <w:tcW w:w="2551" w:type="dxa"/>
          </w:tcPr>
          <w:p w14:paraId="3BD51AE2" w14:textId="77777777" w:rsidR="00671A64" w:rsidRPr="00BA6FF4" w:rsidRDefault="00671A64" w:rsidP="00F14D2E">
            <w:pPr>
              <w:spacing w:after="120" w:line="240" w:lineRule="auto"/>
              <w:jc w:val="both"/>
              <w:rPr>
                <w:rFonts w:ascii="Times New Roman" w:eastAsia="Times New Roman" w:hAnsi="Times New Roman" w:cs="Times New Roman"/>
                <w:sz w:val="24"/>
                <w:szCs w:val="24"/>
              </w:rPr>
            </w:pPr>
          </w:p>
        </w:tc>
        <w:tc>
          <w:tcPr>
            <w:tcW w:w="4253" w:type="dxa"/>
            <w:tcMar>
              <w:top w:w="100" w:type="dxa"/>
              <w:left w:w="100" w:type="dxa"/>
              <w:bottom w:w="100" w:type="dxa"/>
              <w:right w:w="100" w:type="dxa"/>
            </w:tcMar>
          </w:tcPr>
          <w:p w14:paraId="39E177A8" w14:textId="77777777" w:rsidR="00671A64" w:rsidRPr="00BA6FF4" w:rsidRDefault="00671A64" w:rsidP="00F14D2E">
            <w:pPr>
              <w:spacing w:after="120" w:line="240" w:lineRule="auto"/>
              <w:jc w:val="both"/>
              <w:rPr>
                <w:rFonts w:ascii="Times New Roman" w:eastAsia="Times New Roman" w:hAnsi="Times New Roman" w:cs="Times New Roman"/>
                <w:b/>
                <w:bCs/>
                <w:sz w:val="24"/>
                <w:szCs w:val="24"/>
              </w:rPr>
            </w:pPr>
            <w:r w:rsidRPr="00BA6FF4">
              <w:rPr>
                <w:rFonts w:ascii="Times New Roman" w:eastAsia="Times New Roman" w:hAnsi="Times New Roman" w:cs="Times New Roman"/>
                <w:b/>
                <w:bCs/>
                <w:sz w:val="24"/>
                <w:szCs w:val="24"/>
              </w:rPr>
              <w:t xml:space="preserve">- Công bố mới: </w:t>
            </w:r>
            <w:r w:rsidRPr="00BA6FF4">
              <w:rPr>
                <w:rFonts w:ascii="Times New Roman" w:eastAsia="Times New Roman" w:hAnsi="Times New Roman" w:cs="Times New Roman"/>
                <w:sz w:val="24"/>
                <w:szCs w:val="24"/>
              </w:rPr>
              <w:t>CPP-SRA (khoản 4 điều 23) + nghiên cứu đầy đủ.</w:t>
            </w:r>
          </w:p>
          <w:p w14:paraId="19B83F7A" w14:textId="77777777" w:rsidR="00671A64" w:rsidRPr="00BA6FF4" w:rsidRDefault="00671A64" w:rsidP="00F14D2E">
            <w:pPr>
              <w:spacing w:after="120" w:line="240" w:lineRule="auto"/>
              <w:jc w:val="both"/>
              <w:rPr>
                <w:rFonts w:ascii="Times New Roman" w:eastAsia="Times New Roman" w:hAnsi="Times New Roman" w:cs="Times New Roman"/>
                <w:b/>
                <w:bCs/>
                <w:sz w:val="24"/>
                <w:szCs w:val="24"/>
              </w:rPr>
            </w:pPr>
            <w:r w:rsidRPr="00BA6FF4">
              <w:rPr>
                <w:rFonts w:ascii="Times New Roman" w:eastAsia="Times New Roman" w:hAnsi="Times New Roman" w:cs="Times New Roman"/>
                <w:b/>
                <w:bCs/>
                <w:sz w:val="24"/>
                <w:szCs w:val="24"/>
              </w:rPr>
              <w:t>- Thuốc đã được công bố nhưng có thay đổi thông tin công bố:</w:t>
            </w:r>
          </w:p>
          <w:p w14:paraId="4C67DDD2" w14:textId="77777777" w:rsidR="00671A64" w:rsidRPr="00BA6FF4" w:rsidRDefault="00671A64" w:rsidP="00F14D2E">
            <w:pPr>
              <w:spacing w:after="120"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rPr>
              <w:t xml:space="preserve">+ Thay đổi số đăng ký do cấp lại với SĐK mới : Liệt kê và so sánh đã có những thay đổi giữa thuốc kể từ thời điểm được công bố lần trước và thuốc đề nghị công bố lại kèm theo các công văn phê duyệt thay đổi kèm theo giải trình về việc không thực hiện lại nghiên cứu TĐSH (Đối với các thay đổi có khả năng ảnh hưởng đến Sinh khả dụng của thuốc như các thay đổi/ bổ sung </w:t>
            </w:r>
            <w:r w:rsidRPr="00BA6FF4">
              <w:rPr>
                <w:rFonts w:ascii="Times New Roman" w:hAnsi="Times New Roman" w:cs="Times New Roman"/>
                <w:sz w:val="24"/>
                <w:szCs w:val="24"/>
              </w:rPr>
              <w:t xml:space="preserve">liên quan đến công thức bào chế, quy trình sản xuất, địa điểm sản xuất ra dạng </w:t>
            </w:r>
            <w:r w:rsidRPr="00BA6FF4">
              <w:rPr>
                <w:rFonts w:ascii="Times New Roman" w:hAnsi="Times New Roman" w:cs="Times New Roman"/>
                <w:sz w:val="24"/>
                <w:szCs w:val="24"/>
              </w:rPr>
              <w:lastRenderedPageBreak/>
              <w:t>bào chế, nhà sản xuất dược chất, tiêu chuẩn chất lượng các dược chất/ tá dược trong công thức...)</w:t>
            </w:r>
          </w:p>
          <w:p w14:paraId="47B5AB76" w14:textId="77777777" w:rsidR="00671A64" w:rsidRPr="00BA6FF4" w:rsidRDefault="00671A64" w:rsidP="00F14D2E">
            <w:pPr>
              <w:spacing w:after="120" w:line="240" w:lineRule="auto"/>
              <w:ind w:left="90"/>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rPr>
              <w:t>+ Thay đổi khác liên quan các thông tin công bố (tên thuốc, quy cách đóng gói, tên và cách ghi địa chỉ CSSX): Đề nghị tạo công cụ cập nhật, đính chính online (gồm đơn và tài liệu chứng minh về việc đã được thay đổi)</w:t>
            </w:r>
          </w:p>
          <w:p w14:paraId="79751B1A" w14:textId="1F7FB678" w:rsidR="00671A64" w:rsidRPr="00BA6FF4" w:rsidRDefault="00671A64" w:rsidP="00F14D2E">
            <w:pPr>
              <w:spacing w:after="120" w:line="240" w:lineRule="auto"/>
              <w:jc w:val="both"/>
              <w:rPr>
                <w:rFonts w:ascii="Times New Roman" w:hAnsi="Times New Roman" w:cs="Times New Roman"/>
                <w:b/>
                <w:sz w:val="24"/>
                <w:szCs w:val="24"/>
                <w:lang w:val="pt-BR"/>
              </w:rPr>
            </w:pPr>
            <w:r w:rsidRPr="00BA6FF4">
              <w:rPr>
                <w:rFonts w:ascii="Times New Roman" w:eastAsia="Times New Roman" w:hAnsi="Times New Roman" w:cs="Times New Roman"/>
                <w:b/>
                <w:sz w:val="24"/>
                <w:szCs w:val="24"/>
              </w:rPr>
              <w:t>- Các thuốc đã được công bố tương đương sinh học và các thay đổi khác trong Phụ lục II</w:t>
            </w:r>
            <w:r w:rsidRPr="00BA6FF4">
              <w:rPr>
                <w:rFonts w:ascii="Times New Roman" w:eastAsia="Times New Roman" w:hAnsi="Times New Roman" w:cs="Times New Roman"/>
                <w:sz w:val="24"/>
                <w:szCs w:val="24"/>
              </w:rPr>
              <w:t xml:space="preserve">: Trường hợp thay đổi này có khả năng ảnh hưởng đến Sinh khả dụng của thuốc như các thay đổi/ bổ sung </w:t>
            </w:r>
            <w:r w:rsidRPr="00BA6FF4">
              <w:rPr>
                <w:rFonts w:ascii="Times New Roman" w:hAnsi="Times New Roman" w:cs="Times New Roman"/>
                <w:sz w:val="24"/>
                <w:szCs w:val="24"/>
              </w:rPr>
              <w:t>liên quan đến công thức bào chế, quy trình sản xuất, địa điểm sản xuất ra dạng bào chế, nhà sản xuất dược chất, tiêu chuẩn chất lượng các dược chất/ tá dược trong công thức...): Phải bổ sung tài liệu chứng minh tài liệu chứng minh tương đương sinh học thuốc trước và sau khi thay đổi.</w:t>
            </w:r>
          </w:p>
        </w:tc>
        <w:tc>
          <w:tcPr>
            <w:tcW w:w="967" w:type="dxa"/>
          </w:tcPr>
          <w:p w14:paraId="1C9DADD5" w14:textId="38F3559A" w:rsidR="006E183E" w:rsidRPr="00BA6FF4" w:rsidRDefault="00671A64" w:rsidP="006E183E">
            <w:pPr>
              <w:spacing w:after="120" w:line="240" w:lineRule="auto"/>
              <w:ind w:left="90"/>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lang w:val="en-US"/>
              </w:rPr>
              <w:lastRenderedPageBreak/>
              <w:t>MiV-PA 37</w:t>
            </w:r>
            <w:r w:rsidR="009E5F78">
              <w:rPr>
                <w:rFonts w:ascii="Times New Roman" w:eastAsia="Times New Roman" w:hAnsi="Times New Roman" w:cs="Times New Roman"/>
                <w:sz w:val="24"/>
                <w:szCs w:val="24"/>
                <w:lang w:val="en-US"/>
              </w:rPr>
              <w:t xml:space="preserve"> </w:t>
            </w:r>
          </w:p>
        </w:tc>
      </w:tr>
      <w:tr w:rsidR="006E183E" w:rsidRPr="00BA6FF4" w14:paraId="52FB0DBB" w14:textId="77777777" w:rsidTr="001E3071">
        <w:trPr>
          <w:trHeight w:val="291"/>
        </w:trPr>
        <w:tc>
          <w:tcPr>
            <w:tcW w:w="699" w:type="dxa"/>
            <w:tcMar>
              <w:top w:w="100" w:type="dxa"/>
              <w:left w:w="100" w:type="dxa"/>
              <w:bottom w:w="100" w:type="dxa"/>
              <w:right w:w="100" w:type="dxa"/>
            </w:tcMar>
          </w:tcPr>
          <w:p w14:paraId="76FC610C" w14:textId="044AA806" w:rsidR="006E183E" w:rsidRPr="00BA6FF4" w:rsidRDefault="006E183E" w:rsidP="00F14D2E">
            <w:pPr>
              <w:spacing w:after="12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5</w:t>
            </w:r>
          </w:p>
        </w:tc>
        <w:tc>
          <w:tcPr>
            <w:tcW w:w="1848" w:type="dxa"/>
            <w:tcMar>
              <w:top w:w="100" w:type="dxa"/>
              <w:left w:w="100" w:type="dxa"/>
              <w:bottom w:w="100" w:type="dxa"/>
              <w:right w:w="100" w:type="dxa"/>
            </w:tcMar>
          </w:tcPr>
          <w:p w14:paraId="4B23F3FB" w14:textId="0A835917" w:rsidR="006E183E" w:rsidRPr="00BA6FF4" w:rsidRDefault="006E183E" w:rsidP="00F14D2E">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Công bố sinh phẩm tham chiếu</w:t>
            </w:r>
          </w:p>
        </w:tc>
        <w:tc>
          <w:tcPr>
            <w:tcW w:w="1701" w:type="dxa"/>
            <w:tcMar>
              <w:top w:w="100" w:type="dxa"/>
              <w:left w:w="100" w:type="dxa"/>
              <w:bottom w:w="100" w:type="dxa"/>
              <w:right w:w="100" w:type="dxa"/>
            </w:tcMar>
          </w:tcPr>
          <w:p w14:paraId="3D53D04E" w14:textId="74EE1F9A" w:rsidR="006E183E" w:rsidRPr="00BA6FF4" w:rsidRDefault="006E183E" w:rsidP="00F14D2E">
            <w:pPr>
              <w:spacing w:after="120" w:line="240" w:lineRule="auto"/>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lang w:val="en-US"/>
              </w:rPr>
              <w:t>Cục QLD rà soát</w:t>
            </w:r>
          </w:p>
        </w:tc>
        <w:tc>
          <w:tcPr>
            <w:tcW w:w="2323" w:type="dxa"/>
            <w:tcMar>
              <w:top w:w="100" w:type="dxa"/>
              <w:left w:w="100" w:type="dxa"/>
              <w:bottom w:w="100" w:type="dxa"/>
              <w:right w:w="100" w:type="dxa"/>
            </w:tcMar>
          </w:tcPr>
          <w:p w14:paraId="536B1E4C" w14:textId="77777777" w:rsidR="006E183E" w:rsidRPr="00BA6FF4" w:rsidRDefault="006E183E" w:rsidP="00F14D2E">
            <w:pPr>
              <w:spacing w:after="120" w:line="240" w:lineRule="auto"/>
              <w:jc w:val="both"/>
              <w:rPr>
                <w:rFonts w:ascii="Times New Roman" w:eastAsia="Times New Roman" w:hAnsi="Times New Roman" w:cs="Times New Roman"/>
                <w:sz w:val="24"/>
                <w:szCs w:val="24"/>
              </w:rPr>
            </w:pPr>
          </w:p>
        </w:tc>
        <w:tc>
          <w:tcPr>
            <w:tcW w:w="2551" w:type="dxa"/>
          </w:tcPr>
          <w:p w14:paraId="4F761AE8" w14:textId="77777777" w:rsidR="006E183E" w:rsidRPr="00BA6FF4" w:rsidRDefault="006E183E" w:rsidP="00F14D2E">
            <w:pPr>
              <w:spacing w:after="120" w:line="240" w:lineRule="auto"/>
              <w:jc w:val="both"/>
              <w:rPr>
                <w:rFonts w:ascii="Times New Roman" w:eastAsia="Times New Roman" w:hAnsi="Times New Roman" w:cs="Times New Roman"/>
                <w:sz w:val="24"/>
                <w:szCs w:val="24"/>
              </w:rPr>
            </w:pPr>
          </w:p>
        </w:tc>
        <w:tc>
          <w:tcPr>
            <w:tcW w:w="4253" w:type="dxa"/>
            <w:tcMar>
              <w:top w:w="100" w:type="dxa"/>
              <w:left w:w="100" w:type="dxa"/>
              <w:bottom w:w="100" w:type="dxa"/>
              <w:right w:w="100" w:type="dxa"/>
            </w:tcMar>
          </w:tcPr>
          <w:p w14:paraId="00F31332" w14:textId="19065E55" w:rsidR="006E183E" w:rsidRPr="006E183E" w:rsidRDefault="006E183E" w:rsidP="00F14D2E">
            <w:pPr>
              <w:spacing w:after="120" w:line="24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Thống nhất theo điều 9b</w:t>
            </w:r>
          </w:p>
        </w:tc>
        <w:tc>
          <w:tcPr>
            <w:tcW w:w="967" w:type="dxa"/>
          </w:tcPr>
          <w:p w14:paraId="083421A3" w14:textId="40413EC2" w:rsidR="006E183E" w:rsidRPr="00BA6FF4" w:rsidRDefault="006E183E" w:rsidP="006E183E">
            <w:pPr>
              <w:spacing w:after="120" w:line="240" w:lineRule="auto"/>
              <w:ind w:left="90"/>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lang w:val="en-US"/>
              </w:rPr>
              <w:t>MiV-PAx</w:t>
            </w:r>
            <w:bookmarkStart w:id="2" w:name="_GoBack"/>
            <w:bookmarkEnd w:id="2"/>
          </w:p>
        </w:tc>
      </w:tr>
      <w:tr w:rsidR="00671A64" w:rsidRPr="00BA6FF4" w14:paraId="7463239F" w14:textId="77777777" w:rsidTr="00AB58E0">
        <w:trPr>
          <w:trHeight w:val="291"/>
        </w:trPr>
        <w:tc>
          <w:tcPr>
            <w:tcW w:w="699" w:type="dxa"/>
            <w:tcMar>
              <w:top w:w="100" w:type="dxa"/>
              <w:left w:w="100" w:type="dxa"/>
              <w:bottom w:w="100" w:type="dxa"/>
              <w:right w:w="100" w:type="dxa"/>
            </w:tcMar>
          </w:tcPr>
          <w:p w14:paraId="13E167C5" w14:textId="59E5C83A" w:rsidR="00671A64" w:rsidRPr="00BA6FF4" w:rsidRDefault="00671A64" w:rsidP="00F14D2E">
            <w:pPr>
              <w:spacing w:after="120" w:line="240" w:lineRule="auto"/>
              <w:jc w:val="both"/>
              <w:rPr>
                <w:rFonts w:ascii="Times New Roman" w:eastAsia="Times New Roman" w:hAnsi="Times New Roman" w:cs="Times New Roman"/>
                <w:b/>
                <w:bCs/>
                <w:sz w:val="24"/>
                <w:szCs w:val="24"/>
                <w:lang w:val="en-US"/>
              </w:rPr>
            </w:pPr>
            <w:r w:rsidRPr="00BA6FF4">
              <w:rPr>
                <w:rFonts w:ascii="Times New Roman" w:eastAsia="Times New Roman" w:hAnsi="Times New Roman" w:cs="Times New Roman"/>
                <w:b/>
                <w:bCs/>
                <w:sz w:val="24"/>
                <w:szCs w:val="24"/>
                <w:lang w:val="en-US"/>
              </w:rPr>
              <w:t>III</w:t>
            </w:r>
          </w:p>
        </w:tc>
        <w:tc>
          <w:tcPr>
            <w:tcW w:w="13643" w:type="dxa"/>
            <w:gridSpan w:val="6"/>
            <w:tcMar>
              <w:top w:w="100" w:type="dxa"/>
              <w:left w:w="100" w:type="dxa"/>
              <w:bottom w:w="100" w:type="dxa"/>
              <w:right w:w="100" w:type="dxa"/>
            </w:tcMar>
          </w:tcPr>
          <w:p w14:paraId="5094B7FC" w14:textId="28B66BED" w:rsidR="00671A64" w:rsidRPr="00BA6FF4" w:rsidRDefault="00671A64" w:rsidP="00F14D2E">
            <w:pPr>
              <w:spacing w:after="120" w:line="240" w:lineRule="auto"/>
              <w:ind w:left="90"/>
              <w:jc w:val="both"/>
              <w:rPr>
                <w:rFonts w:ascii="Times New Roman" w:eastAsia="Times New Roman" w:hAnsi="Times New Roman" w:cs="Times New Roman"/>
                <w:b/>
                <w:bCs/>
                <w:sz w:val="24"/>
                <w:szCs w:val="24"/>
                <w:lang w:val="en-US"/>
              </w:rPr>
            </w:pPr>
            <w:r w:rsidRPr="00BA6FF4">
              <w:rPr>
                <w:rFonts w:ascii="Times New Roman" w:eastAsia="Times New Roman" w:hAnsi="Times New Roman" w:cs="Times New Roman"/>
                <w:b/>
                <w:bCs/>
                <w:sz w:val="24"/>
                <w:szCs w:val="24"/>
                <w:lang w:val="en-US"/>
              </w:rPr>
              <w:t xml:space="preserve">Rà soát sửa đổi Phụ lục II C (Vắc xin, </w:t>
            </w:r>
            <w:r w:rsidRPr="00BA6FF4">
              <w:rPr>
                <w:rFonts w:ascii="Times New Roman" w:hAnsi="Times New Roman" w:cs="Times New Roman"/>
                <w:b/>
                <w:bCs/>
                <w:sz w:val="24"/>
                <w:szCs w:val="24"/>
              </w:rPr>
              <w:t>huyết thanh chứa kháng thể</w:t>
            </w:r>
            <w:r w:rsidRPr="00BA6FF4">
              <w:rPr>
                <w:rFonts w:ascii="Times New Roman" w:eastAsia="Times New Roman" w:hAnsi="Times New Roman" w:cs="Times New Roman"/>
                <w:b/>
                <w:bCs/>
                <w:sz w:val="24"/>
                <w:szCs w:val="24"/>
                <w:lang w:val="en-US"/>
              </w:rPr>
              <w:t>)</w:t>
            </w:r>
          </w:p>
        </w:tc>
      </w:tr>
      <w:tr w:rsidR="00671A64" w:rsidRPr="00BA6FF4" w14:paraId="7289A3A9" w14:textId="77777777" w:rsidTr="001E3071">
        <w:trPr>
          <w:trHeight w:val="291"/>
        </w:trPr>
        <w:tc>
          <w:tcPr>
            <w:tcW w:w="699" w:type="dxa"/>
            <w:tcMar>
              <w:top w:w="100" w:type="dxa"/>
              <w:left w:w="100" w:type="dxa"/>
              <w:bottom w:w="100" w:type="dxa"/>
              <w:right w:w="100" w:type="dxa"/>
            </w:tcMar>
          </w:tcPr>
          <w:p w14:paraId="7ACA485B" w14:textId="714014C2" w:rsidR="00671A64" w:rsidRPr="00BA6FF4" w:rsidRDefault="00671A64" w:rsidP="00F14D2E">
            <w:pPr>
              <w:spacing w:after="120" w:line="240" w:lineRule="auto"/>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lang w:val="en-US"/>
              </w:rPr>
              <w:t>1</w:t>
            </w:r>
          </w:p>
        </w:tc>
        <w:tc>
          <w:tcPr>
            <w:tcW w:w="1848" w:type="dxa"/>
            <w:tcMar>
              <w:top w:w="100" w:type="dxa"/>
              <w:left w:w="100" w:type="dxa"/>
              <w:bottom w:w="100" w:type="dxa"/>
              <w:right w:w="100" w:type="dxa"/>
            </w:tcMar>
          </w:tcPr>
          <w:p w14:paraId="3D46D454" w14:textId="4A4FC731" w:rsidR="00671A64" w:rsidRPr="00BA6FF4" w:rsidRDefault="00671A64" w:rsidP="00F14D2E">
            <w:pPr>
              <w:spacing w:after="120" w:line="240" w:lineRule="auto"/>
              <w:jc w:val="both"/>
              <w:rPr>
                <w:rFonts w:ascii="Times New Roman" w:hAnsi="Times New Roman" w:cs="Times New Roman"/>
                <w:sz w:val="24"/>
                <w:szCs w:val="24"/>
                <w:lang w:val="en-US"/>
              </w:rPr>
            </w:pPr>
            <w:r w:rsidRPr="00BA6FF4">
              <w:rPr>
                <w:rFonts w:ascii="Times New Roman" w:hAnsi="Times New Roman" w:cs="Times New Roman"/>
                <w:sz w:val="24"/>
                <w:szCs w:val="24"/>
              </w:rPr>
              <w:t xml:space="preserve">Hướng dẫn các thay đổi tại Mục </w:t>
            </w:r>
            <w:r w:rsidRPr="00BA6FF4">
              <w:rPr>
                <w:rFonts w:ascii="Times New Roman" w:hAnsi="Times New Roman" w:cs="Times New Roman"/>
                <w:sz w:val="24"/>
                <w:szCs w:val="24"/>
                <w:lang w:val="en-US"/>
              </w:rPr>
              <w:t>C Phụ lục II</w:t>
            </w:r>
            <w:r w:rsidRPr="00BA6FF4">
              <w:rPr>
                <w:rFonts w:ascii="Times New Roman" w:hAnsi="Times New Roman" w:cs="Times New Roman"/>
                <w:sz w:val="24"/>
                <w:szCs w:val="24"/>
              </w:rPr>
              <w:t xml:space="preserve"> chưa được rà soát để </w:t>
            </w:r>
            <w:r w:rsidRPr="00BA6FF4">
              <w:rPr>
                <w:rFonts w:ascii="Times New Roman" w:hAnsi="Times New Roman" w:cs="Times New Roman"/>
                <w:sz w:val="24"/>
                <w:szCs w:val="24"/>
              </w:rPr>
              <w:lastRenderedPageBreak/>
              <w:t>phù hợp quy định</w:t>
            </w:r>
          </w:p>
        </w:tc>
        <w:tc>
          <w:tcPr>
            <w:tcW w:w="1701" w:type="dxa"/>
            <w:tcMar>
              <w:top w:w="100" w:type="dxa"/>
              <w:left w:w="100" w:type="dxa"/>
              <w:bottom w:w="100" w:type="dxa"/>
              <w:right w:w="100" w:type="dxa"/>
            </w:tcMar>
          </w:tcPr>
          <w:p w14:paraId="614C8271" w14:textId="7199899A" w:rsidR="00671A64" w:rsidRPr="00BA6FF4" w:rsidRDefault="00671A64" w:rsidP="00F14D2E">
            <w:pPr>
              <w:spacing w:after="120" w:line="240" w:lineRule="auto"/>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lang w:val="en-US"/>
              </w:rPr>
              <w:lastRenderedPageBreak/>
              <w:t>Cục QLD rà soát</w:t>
            </w:r>
          </w:p>
        </w:tc>
        <w:tc>
          <w:tcPr>
            <w:tcW w:w="2323" w:type="dxa"/>
            <w:tcMar>
              <w:top w:w="100" w:type="dxa"/>
              <w:left w:w="100" w:type="dxa"/>
              <w:bottom w:w="100" w:type="dxa"/>
              <w:right w:w="100" w:type="dxa"/>
            </w:tcMar>
          </w:tcPr>
          <w:p w14:paraId="2A40BAE1" w14:textId="77777777" w:rsidR="00671A64" w:rsidRPr="00BA6FF4" w:rsidRDefault="00671A64" w:rsidP="00F14D2E">
            <w:pPr>
              <w:pStyle w:val="NormalWeb"/>
              <w:tabs>
                <w:tab w:val="left" w:pos="384"/>
              </w:tabs>
              <w:spacing w:before="0" w:beforeAutospacing="0" w:after="120" w:afterAutospacing="0" w:line="240" w:lineRule="auto"/>
              <w:jc w:val="both"/>
              <w:rPr>
                <w:bCs/>
                <w:lang w:val="vi"/>
              </w:rPr>
            </w:pPr>
            <w:r w:rsidRPr="00BA6FF4">
              <w:rPr>
                <w:bCs/>
                <w:lang w:val="vi"/>
              </w:rPr>
              <w:t>Sửa đổi, bổ sung Phụ lục II Mục C</w:t>
            </w:r>
          </w:p>
          <w:p w14:paraId="4F35006B" w14:textId="77777777" w:rsidR="00671A64" w:rsidRPr="00BA6FF4" w:rsidRDefault="00671A64" w:rsidP="00F14D2E">
            <w:pPr>
              <w:spacing w:after="120" w:line="240" w:lineRule="auto"/>
              <w:jc w:val="both"/>
              <w:rPr>
                <w:rFonts w:ascii="Times New Roman" w:eastAsia="Times New Roman" w:hAnsi="Times New Roman" w:cs="Times New Roman"/>
                <w:sz w:val="24"/>
                <w:szCs w:val="24"/>
              </w:rPr>
            </w:pPr>
          </w:p>
        </w:tc>
        <w:tc>
          <w:tcPr>
            <w:tcW w:w="2551" w:type="dxa"/>
          </w:tcPr>
          <w:p w14:paraId="3F5DDAC5" w14:textId="77777777" w:rsidR="00671A64" w:rsidRPr="00BA6FF4" w:rsidRDefault="00671A64" w:rsidP="00F14D2E">
            <w:pPr>
              <w:spacing w:after="120" w:line="240" w:lineRule="auto"/>
              <w:jc w:val="both"/>
              <w:rPr>
                <w:rFonts w:ascii="Times New Roman" w:eastAsia="Times New Roman" w:hAnsi="Times New Roman" w:cs="Times New Roman"/>
                <w:sz w:val="24"/>
                <w:szCs w:val="24"/>
              </w:rPr>
            </w:pPr>
          </w:p>
        </w:tc>
        <w:tc>
          <w:tcPr>
            <w:tcW w:w="4253" w:type="dxa"/>
            <w:tcMar>
              <w:top w:w="100" w:type="dxa"/>
              <w:left w:w="100" w:type="dxa"/>
              <w:bottom w:w="100" w:type="dxa"/>
              <w:right w:w="100" w:type="dxa"/>
            </w:tcMar>
          </w:tcPr>
          <w:p w14:paraId="104E0CCD" w14:textId="77777777" w:rsidR="00671A64" w:rsidRPr="00BA6FF4" w:rsidRDefault="00671A64" w:rsidP="00F14D2E">
            <w:pPr>
              <w:pStyle w:val="NormalWeb"/>
              <w:tabs>
                <w:tab w:val="left" w:pos="384"/>
              </w:tabs>
              <w:spacing w:before="0" w:beforeAutospacing="0" w:after="120" w:afterAutospacing="0" w:line="240" w:lineRule="auto"/>
              <w:ind w:left="100"/>
              <w:jc w:val="both"/>
              <w:rPr>
                <w:bCs/>
                <w:lang w:val="vi"/>
              </w:rPr>
            </w:pPr>
            <w:r w:rsidRPr="00BA6FF4">
              <w:rPr>
                <w:bCs/>
                <w:lang w:val="vi"/>
              </w:rPr>
              <w:t>1. Các thay đổi chỉ liên quan đến hồ sơ hành chính, thực hiện theo quy định tại Mục A Phụ lục II.</w:t>
            </w:r>
          </w:p>
          <w:p w14:paraId="1D4DDDC1" w14:textId="77777777" w:rsidR="00671A64" w:rsidRPr="00BA6FF4" w:rsidRDefault="00671A64" w:rsidP="00F14D2E">
            <w:pPr>
              <w:pStyle w:val="NormalWeb"/>
              <w:tabs>
                <w:tab w:val="left" w:pos="384"/>
              </w:tabs>
              <w:spacing w:before="0" w:beforeAutospacing="0" w:after="120" w:afterAutospacing="0" w:line="240" w:lineRule="auto"/>
              <w:ind w:left="100"/>
              <w:jc w:val="both"/>
              <w:rPr>
                <w:bCs/>
                <w:lang w:val="vi"/>
              </w:rPr>
            </w:pPr>
            <w:r w:rsidRPr="00BA6FF4">
              <w:rPr>
                <w:bCs/>
                <w:lang w:val="vi"/>
              </w:rPr>
              <w:t xml:space="preserve">2. Các thay đổi liên quan chất lượng, an toàn, hiệu quả: </w:t>
            </w:r>
            <w:r w:rsidRPr="00BA6FF4">
              <w:rPr>
                <w:rFonts w:eastAsia="Times New Roman"/>
                <w:b/>
                <w:i/>
                <w:lang w:val="vi-VN"/>
              </w:rPr>
              <w:t xml:space="preserve">Đối với các nội dung đề </w:t>
            </w:r>
            <w:r w:rsidRPr="00BA6FF4">
              <w:rPr>
                <w:rFonts w:eastAsia="Times New Roman"/>
                <w:b/>
                <w:i/>
                <w:lang w:val="vi-VN"/>
              </w:rPr>
              <w:lastRenderedPageBreak/>
              <w:t xml:space="preserve">nghị thay đổi, bổ sung liên quan phần hồ sơ kỹ thuật chưa có quy định cụ thể trong </w:t>
            </w:r>
            <w:r w:rsidRPr="00BA6FF4">
              <w:rPr>
                <w:rFonts w:eastAsia="Times New Roman"/>
                <w:b/>
                <w:i/>
                <w:lang w:val="pt-BR"/>
              </w:rPr>
              <w:t xml:space="preserve">Phụ lục II ban hành kèm theo Thông tư này cần được xem xét và quy định bởi Cục Quản lý Dược, có thể tham khảo các tài liệu </w:t>
            </w:r>
            <w:r w:rsidRPr="00BA6FF4">
              <w:rPr>
                <w:rFonts w:eastAsia="Times New Roman"/>
                <w:b/>
                <w:i/>
                <w:lang w:val="vi-VN"/>
              </w:rPr>
              <w:t>hướng dẫn của WHO về thay đổi, bổ sung (WHO TRS 993</w:t>
            </w:r>
            <w:r w:rsidRPr="00BA6FF4">
              <w:rPr>
                <w:rFonts w:eastAsia="Times New Roman"/>
                <w:b/>
                <w:i/>
                <w:lang w:val="vi"/>
              </w:rPr>
              <w:t xml:space="preserve"> hoặc bản cập nhật tài liệu này</w:t>
            </w:r>
            <w:r w:rsidRPr="00BA6FF4">
              <w:rPr>
                <w:rFonts w:eastAsia="Times New Roman"/>
                <w:b/>
                <w:i/>
                <w:lang w:val="vi-VN"/>
              </w:rPr>
              <w:t>)</w:t>
            </w:r>
          </w:p>
          <w:p w14:paraId="0E9E7F80" w14:textId="4F410151" w:rsidR="00671A64" w:rsidRPr="00BA6FF4" w:rsidRDefault="00671A64" w:rsidP="00F14D2E">
            <w:pPr>
              <w:spacing w:after="120" w:line="240" w:lineRule="auto"/>
              <w:jc w:val="both"/>
              <w:rPr>
                <w:rFonts w:ascii="Times New Roman" w:hAnsi="Times New Roman" w:cs="Times New Roman"/>
                <w:b/>
                <w:sz w:val="24"/>
                <w:szCs w:val="24"/>
                <w:lang w:val="pt-BR"/>
              </w:rPr>
            </w:pPr>
            <w:r w:rsidRPr="00BA6FF4">
              <w:rPr>
                <w:rFonts w:ascii="Times New Roman" w:hAnsi="Times New Roman" w:cs="Times New Roman"/>
                <w:bCs/>
                <w:sz w:val="24"/>
                <w:szCs w:val="24"/>
              </w:rPr>
              <w:t>Trường hợp đối với các nội dung thay đổi này chưa có trong hướng dẫn của WHO, có thể tham khảo hướng dẫn của EMA hoặc US FDA.</w:t>
            </w:r>
          </w:p>
        </w:tc>
        <w:tc>
          <w:tcPr>
            <w:tcW w:w="967" w:type="dxa"/>
          </w:tcPr>
          <w:p w14:paraId="718E135C" w14:textId="0BDC4FDA" w:rsidR="00671A64" w:rsidRPr="002E1EAD" w:rsidRDefault="00671A64" w:rsidP="00F14D2E">
            <w:pPr>
              <w:spacing w:after="120" w:line="240" w:lineRule="auto"/>
              <w:ind w:left="90"/>
              <w:jc w:val="both"/>
              <w:rPr>
                <w:rFonts w:ascii="Times New Roman" w:eastAsia="Times New Roman" w:hAnsi="Times New Roman" w:cs="Times New Roman"/>
                <w:sz w:val="24"/>
                <w:szCs w:val="24"/>
                <w:lang w:val="pt-BR"/>
              </w:rPr>
            </w:pPr>
            <w:r w:rsidRPr="00BA6FF4">
              <w:rPr>
                <w:rFonts w:ascii="Times New Roman" w:hAnsi="Times New Roman" w:cs="Times New Roman"/>
                <w:bCs/>
                <w:sz w:val="24"/>
                <w:szCs w:val="24"/>
              </w:rPr>
              <w:lastRenderedPageBreak/>
              <w:t xml:space="preserve">Phụ lục II C-Vắc xin, huyết thanh </w:t>
            </w:r>
            <w:r w:rsidRPr="00BA6FF4">
              <w:rPr>
                <w:rFonts w:ascii="Times New Roman" w:hAnsi="Times New Roman" w:cs="Times New Roman"/>
                <w:bCs/>
                <w:sz w:val="24"/>
                <w:szCs w:val="24"/>
              </w:rPr>
              <w:lastRenderedPageBreak/>
              <w:t>chứa kháng thể</w:t>
            </w:r>
          </w:p>
        </w:tc>
      </w:tr>
      <w:tr w:rsidR="00671A64" w:rsidRPr="00BA6FF4" w14:paraId="2A628C23" w14:textId="77777777" w:rsidTr="001E3071">
        <w:trPr>
          <w:trHeight w:val="291"/>
        </w:trPr>
        <w:tc>
          <w:tcPr>
            <w:tcW w:w="699" w:type="dxa"/>
            <w:tcMar>
              <w:top w:w="100" w:type="dxa"/>
              <w:left w:w="100" w:type="dxa"/>
              <w:bottom w:w="100" w:type="dxa"/>
              <w:right w:w="100" w:type="dxa"/>
            </w:tcMar>
          </w:tcPr>
          <w:p w14:paraId="05B6A808" w14:textId="301D974C" w:rsidR="00671A64" w:rsidRPr="00BA6FF4" w:rsidRDefault="00671A64" w:rsidP="00F14D2E">
            <w:pPr>
              <w:spacing w:after="120" w:line="240" w:lineRule="auto"/>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lang w:val="en-US"/>
              </w:rPr>
              <w:lastRenderedPageBreak/>
              <w:t>2</w:t>
            </w:r>
          </w:p>
        </w:tc>
        <w:tc>
          <w:tcPr>
            <w:tcW w:w="1848" w:type="dxa"/>
            <w:tcMar>
              <w:top w:w="100" w:type="dxa"/>
              <w:left w:w="100" w:type="dxa"/>
              <w:bottom w:w="100" w:type="dxa"/>
              <w:right w:w="100" w:type="dxa"/>
            </w:tcMar>
          </w:tcPr>
          <w:p w14:paraId="4B58DD13" w14:textId="3212E767" w:rsidR="00671A64" w:rsidRPr="00BA6FF4" w:rsidRDefault="00671A64" w:rsidP="00F14D2E">
            <w:pPr>
              <w:spacing w:after="120" w:line="240" w:lineRule="auto"/>
              <w:jc w:val="both"/>
              <w:rPr>
                <w:rFonts w:ascii="Times New Roman" w:hAnsi="Times New Roman" w:cs="Times New Roman"/>
                <w:sz w:val="24"/>
                <w:szCs w:val="24"/>
                <w:lang w:val="en-US"/>
              </w:rPr>
            </w:pPr>
            <w:r w:rsidRPr="00BA6FF4">
              <w:rPr>
                <w:rFonts w:ascii="Times New Roman" w:hAnsi="Times New Roman" w:cs="Times New Roman"/>
                <w:bCs/>
                <w:sz w:val="24"/>
                <w:szCs w:val="24"/>
                <w:lang w:val="en-US"/>
              </w:rPr>
              <w:t>Chưa</w:t>
            </w:r>
            <w:r w:rsidRPr="00BA6FF4">
              <w:rPr>
                <w:rFonts w:ascii="Times New Roman" w:hAnsi="Times New Roman" w:cs="Times New Roman"/>
                <w:bCs/>
                <w:sz w:val="24"/>
                <w:szCs w:val="24"/>
              </w:rPr>
              <w:t xml:space="preserve"> có nội dung thay đổi liên quan đến Kế hoạch quản lý nguy cơ </w:t>
            </w:r>
          </w:p>
        </w:tc>
        <w:tc>
          <w:tcPr>
            <w:tcW w:w="1701" w:type="dxa"/>
            <w:tcMar>
              <w:top w:w="100" w:type="dxa"/>
              <w:left w:w="100" w:type="dxa"/>
              <w:bottom w:w="100" w:type="dxa"/>
              <w:right w:w="100" w:type="dxa"/>
            </w:tcMar>
          </w:tcPr>
          <w:p w14:paraId="2B25F526" w14:textId="1A4418D6" w:rsidR="00671A64" w:rsidRPr="00BA6FF4" w:rsidRDefault="00671A64" w:rsidP="00F14D2E">
            <w:pPr>
              <w:spacing w:after="120" w:line="240" w:lineRule="auto"/>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lang w:val="en-US"/>
              </w:rPr>
              <w:t>Cục QLD rà soát</w:t>
            </w:r>
          </w:p>
        </w:tc>
        <w:tc>
          <w:tcPr>
            <w:tcW w:w="2323" w:type="dxa"/>
            <w:tcMar>
              <w:top w:w="100" w:type="dxa"/>
              <w:left w:w="100" w:type="dxa"/>
              <w:bottom w:w="100" w:type="dxa"/>
              <w:right w:w="100" w:type="dxa"/>
            </w:tcMar>
          </w:tcPr>
          <w:p w14:paraId="6A3A8513" w14:textId="417988FB" w:rsidR="00671A64" w:rsidRPr="00BA6FF4" w:rsidRDefault="00671A64" w:rsidP="00F14D2E">
            <w:pPr>
              <w:spacing w:after="120" w:line="240" w:lineRule="auto"/>
              <w:jc w:val="both"/>
              <w:rPr>
                <w:rFonts w:ascii="Times New Roman" w:eastAsia="Times New Roman" w:hAnsi="Times New Roman" w:cs="Times New Roman"/>
                <w:sz w:val="24"/>
                <w:szCs w:val="24"/>
              </w:rPr>
            </w:pPr>
            <w:r w:rsidRPr="00BA6FF4">
              <w:rPr>
                <w:rFonts w:ascii="Times New Roman" w:hAnsi="Times New Roman" w:cs="Times New Roman"/>
                <w:bCs/>
                <w:sz w:val="24"/>
                <w:szCs w:val="24"/>
              </w:rPr>
              <w:t>Bổ sung nội dung thay đổi/bổ sung Kế hoạch quản lý nguy cơ đối với vắc xin trong quá trình lưu hành</w:t>
            </w:r>
          </w:p>
        </w:tc>
        <w:tc>
          <w:tcPr>
            <w:tcW w:w="2551" w:type="dxa"/>
          </w:tcPr>
          <w:p w14:paraId="621014AC" w14:textId="6E88EAB5" w:rsidR="00671A64" w:rsidRPr="00BA6FF4" w:rsidRDefault="00671A64" w:rsidP="00F14D2E">
            <w:pPr>
              <w:spacing w:after="120" w:line="240" w:lineRule="auto"/>
              <w:jc w:val="both"/>
              <w:rPr>
                <w:rFonts w:ascii="Times New Roman" w:eastAsia="Times New Roman" w:hAnsi="Times New Roman" w:cs="Times New Roman"/>
                <w:sz w:val="24"/>
                <w:szCs w:val="24"/>
              </w:rPr>
            </w:pPr>
            <w:r w:rsidRPr="00BA6FF4">
              <w:rPr>
                <w:rFonts w:ascii="Times New Roman" w:hAnsi="Times New Roman" w:cs="Times New Roman"/>
                <w:bCs/>
                <w:sz w:val="24"/>
                <w:szCs w:val="24"/>
              </w:rPr>
              <w:t>Bổ sung hướng dẫn cụ thể phần thay đổi này</w:t>
            </w:r>
          </w:p>
        </w:tc>
        <w:tc>
          <w:tcPr>
            <w:tcW w:w="4253" w:type="dxa"/>
            <w:tcMar>
              <w:top w:w="100" w:type="dxa"/>
              <w:left w:w="100" w:type="dxa"/>
              <w:bottom w:w="100" w:type="dxa"/>
              <w:right w:w="100" w:type="dxa"/>
            </w:tcMar>
          </w:tcPr>
          <w:p w14:paraId="1DF60478" w14:textId="15A126AE" w:rsidR="00671A64" w:rsidRPr="00BA6FF4" w:rsidRDefault="00671A64" w:rsidP="00F14D2E">
            <w:pPr>
              <w:spacing w:after="120" w:line="240" w:lineRule="auto"/>
              <w:jc w:val="both"/>
              <w:rPr>
                <w:rFonts w:ascii="Times New Roman" w:hAnsi="Times New Roman" w:cs="Times New Roman"/>
                <w:b/>
                <w:sz w:val="24"/>
                <w:szCs w:val="24"/>
                <w:lang w:val="pt-BR"/>
              </w:rPr>
            </w:pPr>
            <w:r w:rsidRPr="00BA6FF4">
              <w:rPr>
                <w:rFonts w:ascii="Times New Roman" w:eastAsia="Times New Roman" w:hAnsi="Times New Roman" w:cs="Times New Roman"/>
                <w:b/>
                <w:bCs/>
                <w:sz w:val="24"/>
                <w:szCs w:val="24"/>
              </w:rPr>
              <w:t>Thảo luận để xin thêm ý kiến chuyên môn về các tài liệu cần nộp</w:t>
            </w:r>
          </w:p>
        </w:tc>
        <w:tc>
          <w:tcPr>
            <w:tcW w:w="967" w:type="dxa"/>
          </w:tcPr>
          <w:p w14:paraId="02163E59" w14:textId="62559DAD" w:rsidR="00671A64" w:rsidRPr="002E1EAD" w:rsidRDefault="00671A64" w:rsidP="00F14D2E">
            <w:pPr>
              <w:spacing w:after="120" w:line="240" w:lineRule="auto"/>
              <w:ind w:left="90"/>
              <w:jc w:val="both"/>
              <w:rPr>
                <w:rFonts w:ascii="Times New Roman" w:eastAsia="Times New Roman" w:hAnsi="Times New Roman" w:cs="Times New Roman"/>
                <w:sz w:val="24"/>
                <w:szCs w:val="24"/>
                <w:lang w:val="pt-BR"/>
              </w:rPr>
            </w:pPr>
            <w:r w:rsidRPr="00BA6FF4">
              <w:rPr>
                <w:rFonts w:ascii="Times New Roman" w:hAnsi="Times New Roman" w:cs="Times New Roman"/>
                <w:bCs/>
                <w:sz w:val="24"/>
                <w:szCs w:val="24"/>
              </w:rPr>
              <w:t>Phụ lục II C-Vắc xin, huyết thanh chứa kháng thể</w:t>
            </w:r>
          </w:p>
        </w:tc>
      </w:tr>
      <w:tr w:rsidR="00671A64" w:rsidRPr="00BA6FF4" w14:paraId="2B0A4FA1" w14:textId="77777777" w:rsidTr="0056002A">
        <w:trPr>
          <w:trHeight w:val="291"/>
        </w:trPr>
        <w:tc>
          <w:tcPr>
            <w:tcW w:w="699" w:type="dxa"/>
            <w:tcMar>
              <w:top w:w="100" w:type="dxa"/>
              <w:left w:w="100" w:type="dxa"/>
              <w:bottom w:w="100" w:type="dxa"/>
              <w:right w:w="100" w:type="dxa"/>
            </w:tcMar>
          </w:tcPr>
          <w:p w14:paraId="3F6F5115" w14:textId="4A1DDDF1" w:rsidR="00671A64" w:rsidRPr="00BA6FF4" w:rsidRDefault="00671A64" w:rsidP="00F14D2E">
            <w:pPr>
              <w:spacing w:after="120" w:line="240" w:lineRule="auto"/>
              <w:jc w:val="both"/>
              <w:rPr>
                <w:rFonts w:ascii="Times New Roman" w:eastAsia="Times New Roman" w:hAnsi="Times New Roman" w:cs="Times New Roman"/>
                <w:b/>
                <w:bCs/>
                <w:sz w:val="24"/>
                <w:szCs w:val="24"/>
                <w:lang w:val="en-US"/>
              </w:rPr>
            </w:pPr>
            <w:r w:rsidRPr="00BA6FF4">
              <w:rPr>
                <w:rFonts w:ascii="Times New Roman" w:eastAsia="Times New Roman" w:hAnsi="Times New Roman" w:cs="Times New Roman"/>
                <w:b/>
                <w:bCs/>
                <w:sz w:val="24"/>
                <w:szCs w:val="24"/>
                <w:lang w:val="en-US"/>
              </w:rPr>
              <w:t>IV</w:t>
            </w:r>
          </w:p>
        </w:tc>
        <w:tc>
          <w:tcPr>
            <w:tcW w:w="13643" w:type="dxa"/>
            <w:gridSpan w:val="6"/>
            <w:tcMar>
              <w:top w:w="100" w:type="dxa"/>
              <w:left w:w="100" w:type="dxa"/>
              <w:bottom w:w="100" w:type="dxa"/>
              <w:right w:w="100" w:type="dxa"/>
            </w:tcMar>
          </w:tcPr>
          <w:p w14:paraId="0CFEEE58" w14:textId="73CB8E3F" w:rsidR="00671A64" w:rsidRPr="00BA6FF4" w:rsidRDefault="00671A64" w:rsidP="00F14D2E">
            <w:pPr>
              <w:spacing w:after="120" w:line="240" w:lineRule="auto"/>
              <w:ind w:left="90"/>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b/>
                <w:bCs/>
                <w:sz w:val="24"/>
                <w:szCs w:val="24"/>
                <w:lang w:val="en-US"/>
              </w:rPr>
              <w:t>Rà soát sửa đổi Phụ lục II D (Thuốc, NLLT Dược liệu)</w:t>
            </w:r>
          </w:p>
        </w:tc>
      </w:tr>
      <w:tr w:rsidR="00671A64" w:rsidRPr="00BA6FF4" w14:paraId="74E67636" w14:textId="77777777" w:rsidTr="001E3071">
        <w:trPr>
          <w:trHeight w:val="291"/>
        </w:trPr>
        <w:tc>
          <w:tcPr>
            <w:tcW w:w="699" w:type="dxa"/>
            <w:tcMar>
              <w:top w:w="100" w:type="dxa"/>
              <w:left w:w="100" w:type="dxa"/>
              <w:bottom w:w="100" w:type="dxa"/>
              <w:right w:w="100" w:type="dxa"/>
            </w:tcMar>
          </w:tcPr>
          <w:p w14:paraId="2A1DA91B" w14:textId="5DD5601B" w:rsidR="00671A64" w:rsidRPr="00BA6FF4" w:rsidRDefault="00671A64" w:rsidP="00F14D2E">
            <w:pPr>
              <w:spacing w:after="120" w:line="240" w:lineRule="auto"/>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lang w:val="en-US"/>
              </w:rPr>
              <w:t>1</w:t>
            </w:r>
          </w:p>
        </w:tc>
        <w:tc>
          <w:tcPr>
            <w:tcW w:w="1848" w:type="dxa"/>
            <w:tcMar>
              <w:top w:w="100" w:type="dxa"/>
              <w:left w:w="100" w:type="dxa"/>
              <w:bottom w:w="100" w:type="dxa"/>
              <w:right w:w="100" w:type="dxa"/>
            </w:tcMar>
          </w:tcPr>
          <w:p w14:paraId="4EED4B36" w14:textId="10E41F19" w:rsidR="00671A64" w:rsidRPr="00BA6FF4" w:rsidRDefault="00671A64" w:rsidP="00F14D2E">
            <w:pPr>
              <w:spacing w:after="120" w:line="240" w:lineRule="auto"/>
              <w:jc w:val="both"/>
              <w:rPr>
                <w:rFonts w:ascii="Times New Roman" w:hAnsi="Times New Roman" w:cs="Times New Roman"/>
                <w:sz w:val="24"/>
                <w:szCs w:val="24"/>
                <w:lang w:val="en-US"/>
              </w:rPr>
            </w:pPr>
            <w:r w:rsidRPr="00BA6FF4">
              <w:rPr>
                <w:rFonts w:ascii="Times New Roman" w:hAnsi="Times New Roman" w:cs="Times New Roman"/>
                <w:sz w:val="24"/>
                <w:szCs w:val="24"/>
              </w:rPr>
              <w:t xml:space="preserve">Hướng dẫn các thay đổi tại Mục </w:t>
            </w:r>
            <w:r w:rsidRPr="00BA6FF4">
              <w:rPr>
                <w:rFonts w:ascii="Times New Roman" w:hAnsi="Times New Roman" w:cs="Times New Roman"/>
                <w:sz w:val="24"/>
                <w:szCs w:val="24"/>
                <w:lang w:val="en-US"/>
              </w:rPr>
              <w:t>D Phụ lục II</w:t>
            </w:r>
            <w:r w:rsidRPr="00BA6FF4">
              <w:rPr>
                <w:rFonts w:ascii="Times New Roman" w:hAnsi="Times New Roman" w:cs="Times New Roman"/>
                <w:sz w:val="24"/>
                <w:szCs w:val="24"/>
              </w:rPr>
              <w:t xml:space="preserve"> chưa được rà soát để phù hợp quy định</w:t>
            </w:r>
          </w:p>
        </w:tc>
        <w:tc>
          <w:tcPr>
            <w:tcW w:w="1701" w:type="dxa"/>
            <w:tcMar>
              <w:top w:w="100" w:type="dxa"/>
              <w:left w:w="100" w:type="dxa"/>
              <w:bottom w:w="100" w:type="dxa"/>
              <w:right w:w="100" w:type="dxa"/>
            </w:tcMar>
          </w:tcPr>
          <w:p w14:paraId="006B2303" w14:textId="1A89B6FC" w:rsidR="00671A64" w:rsidRPr="00BA6FF4" w:rsidRDefault="00671A64" w:rsidP="00F14D2E">
            <w:pPr>
              <w:spacing w:after="120" w:line="240" w:lineRule="auto"/>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lang w:val="en-US"/>
              </w:rPr>
              <w:t>Cục QLD rà soát</w:t>
            </w:r>
          </w:p>
        </w:tc>
        <w:tc>
          <w:tcPr>
            <w:tcW w:w="2323" w:type="dxa"/>
            <w:tcMar>
              <w:top w:w="100" w:type="dxa"/>
              <w:left w:w="100" w:type="dxa"/>
              <w:bottom w:w="100" w:type="dxa"/>
              <w:right w:w="100" w:type="dxa"/>
            </w:tcMar>
          </w:tcPr>
          <w:p w14:paraId="303D9E2A" w14:textId="77777777" w:rsidR="00671A64" w:rsidRPr="00BA6FF4" w:rsidRDefault="00671A64" w:rsidP="00F14D2E">
            <w:pPr>
              <w:pStyle w:val="NormalWeb"/>
              <w:tabs>
                <w:tab w:val="left" w:pos="384"/>
              </w:tabs>
              <w:spacing w:before="0" w:beforeAutospacing="0" w:after="120" w:afterAutospacing="0" w:line="240" w:lineRule="auto"/>
              <w:jc w:val="both"/>
              <w:rPr>
                <w:bCs/>
              </w:rPr>
            </w:pPr>
            <w:r w:rsidRPr="00BA6FF4">
              <w:rPr>
                <w:bCs/>
                <w:lang w:val="vi"/>
              </w:rPr>
              <w:t xml:space="preserve">Sửa đổi, bổ sung Phụ lục II Mục </w:t>
            </w:r>
            <w:r w:rsidRPr="00BA6FF4">
              <w:rPr>
                <w:bCs/>
              </w:rPr>
              <w:t>D</w:t>
            </w:r>
          </w:p>
          <w:p w14:paraId="292AD15B" w14:textId="77777777" w:rsidR="00671A64" w:rsidRPr="00BA6FF4" w:rsidRDefault="00671A64" w:rsidP="00F14D2E">
            <w:pPr>
              <w:spacing w:after="120" w:line="240" w:lineRule="auto"/>
              <w:jc w:val="both"/>
              <w:rPr>
                <w:rFonts w:ascii="Times New Roman" w:eastAsia="Times New Roman" w:hAnsi="Times New Roman" w:cs="Times New Roman"/>
                <w:sz w:val="24"/>
                <w:szCs w:val="24"/>
              </w:rPr>
            </w:pPr>
          </w:p>
        </w:tc>
        <w:tc>
          <w:tcPr>
            <w:tcW w:w="2551" w:type="dxa"/>
          </w:tcPr>
          <w:p w14:paraId="6AAE4A6D" w14:textId="77777777" w:rsidR="00671A64" w:rsidRPr="00BA6FF4" w:rsidRDefault="00671A64" w:rsidP="00F14D2E">
            <w:pPr>
              <w:spacing w:after="120" w:line="240" w:lineRule="auto"/>
              <w:jc w:val="both"/>
              <w:rPr>
                <w:rFonts w:ascii="Times New Roman" w:eastAsia="Times New Roman" w:hAnsi="Times New Roman" w:cs="Times New Roman"/>
                <w:sz w:val="24"/>
                <w:szCs w:val="24"/>
              </w:rPr>
            </w:pPr>
          </w:p>
        </w:tc>
        <w:tc>
          <w:tcPr>
            <w:tcW w:w="4253" w:type="dxa"/>
            <w:tcMar>
              <w:top w:w="100" w:type="dxa"/>
              <w:left w:w="100" w:type="dxa"/>
              <w:bottom w:w="100" w:type="dxa"/>
              <w:right w:w="100" w:type="dxa"/>
            </w:tcMar>
          </w:tcPr>
          <w:p w14:paraId="3B6A300C" w14:textId="15647A52" w:rsidR="00671A64" w:rsidRPr="00BA6FF4" w:rsidRDefault="00671A64" w:rsidP="00F14D2E">
            <w:pPr>
              <w:spacing w:after="120" w:line="240" w:lineRule="auto"/>
              <w:rPr>
                <w:rFonts w:ascii="Times New Roman" w:hAnsi="Times New Roman" w:cs="Times New Roman"/>
                <w:sz w:val="24"/>
                <w:szCs w:val="24"/>
                <w:lang w:val="pt-BR"/>
              </w:rPr>
            </w:pPr>
            <w:r w:rsidRPr="00BA6FF4">
              <w:rPr>
                <w:rFonts w:ascii="Times New Roman" w:hAnsi="Times New Roman" w:cs="Times New Roman"/>
                <w:sz w:val="24"/>
                <w:szCs w:val="24"/>
                <w:lang w:val="vi-VN"/>
              </w:rPr>
              <w:t>Thực hiện theo quy định tại Mục A Phụ lục này (kèm theo giải trình phù hợp trong trường hợp không cung cấp được đầy đủ các tài liệu cần nộp theo quy định do đặc thù riêng của thuốc dược liệu) hoặc các thay đổi quy định riêng cho thuốc dược liệu</w:t>
            </w:r>
            <w:r w:rsidRPr="00BA6FF4">
              <w:rPr>
                <w:rFonts w:ascii="Times New Roman" w:hAnsi="Times New Roman" w:cs="Times New Roman"/>
                <w:sz w:val="24"/>
                <w:szCs w:val="24"/>
                <w:lang w:val="pt-BR"/>
              </w:rPr>
              <w:t xml:space="preserve"> (</w:t>
            </w:r>
            <w:r w:rsidRPr="00C47927">
              <w:rPr>
                <w:rFonts w:ascii="Times New Roman" w:hAnsi="Times New Roman" w:cs="Times New Roman"/>
                <w:sz w:val="24"/>
                <w:szCs w:val="24"/>
                <w:highlight w:val="yellow"/>
                <w:lang w:val="pt-BR"/>
              </w:rPr>
              <w:t>0</w:t>
            </w:r>
            <w:r w:rsidR="00286B34" w:rsidRPr="00C47927">
              <w:rPr>
                <w:rFonts w:ascii="Times New Roman" w:hAnsi="Times New Roman" w:cs="Times New Roman"/>
                <w:sz w:val="24"/>
                <w:szCs w:val="24"/>
                <w:highlight w:val="yellow"/>
                <w:lang w:val="pt-BR"/>
              </w:rPr>
              <w:t>4</w:t>
            </w:r>
            <w:r w:rsidRPr="00C47927">
              <w:rPr>
                <w:rFonts w:ascii="Times New Roman" w:hAnsi="Times New Roman" w:cs="Times New Roman"/>
                <w:sz w:val="24"/>
                <w:szCs w:val="24"/>
                <w:highlight w:val="yellow"/>
                <w:lang w:val="pt-BR"/>
              </w:rPr>
              <w:t xml:space="preserve"> nội dung</w:t>
            </w:r>
            <w:r w:rsidRPr="00BA6FF4">
              <w:rPr>
                <w:rFonts w:ascii="Times New Roman" w:hAnsi="Times New Roman" w:cs="Times New Roman"/>
                <w:sz w:val="24"/>
                <w:szCs w:val="24"/>
                <w:lang w:val="pt-BR"/>
              </w:rPr>
              <w:t xml:space="preserve">: </w:t>
            </w:r>
            <w:r w:rsidRPr="00BA6FF4">
              <w:rPr>
                <w:rFonts w:ascii="Times New Roman" w:hAnsi="Times New Roman" w:cs="Times New Roman"/>
                <w:sz w:val="24"/>
                <w:szCs w:val="24"/>
                <w:lang w:val="vi-VN"/>
              </w:rPr>
              <w:t>Thay đổi nguồn dược liệu</w:t>
            </w:r>
            <w:r w:rsidRPr="00BA6FF4">
              <w:rPr>
                <w:rFonts w:ascii="Times New Roman" w:hAnsi="Times New Roman" w:cs="Times New Roman"/>
                <w:sz w:val="24"/>
                <w:szCs w:val="24"/>
                <w:lang w:val="pt-BR"/>
              </w:rPr>
              <w:t xml:space="preserve">; </w:t>
            </w:r>
            <w:r w:rsidRPr="00BA6FF4">
              <w:rPr>
                <w:rFonts w:ascii="Times New Roman" w:hAnsi="Times New Roman" w:cs="Times New Roman"/>
                <w:sz w:val="24"/>
                <w:szCs w:val="24"/>
                <w:lang w:val="vi-VN"/>
              </w:rPr>
              <w:t xml:space="preserve">Thay đổi chất chuẩn để </w:t>
            </w:r>
            <w:r w:rsidRPr="00BA6FF4">
              <w:rPr>
                <w:rFonts w:ascii="Times New Roman" w:hAnsi="Times New Roman" w:cs="Times New Roman"/>
                <w:sz w:val="24"/>
                <w:szCs w:val="24"/>
                <w:lang w:val="vi-VN"/>
              </w:rPr>
              <w:lastRenderedPageBreak/>
              <w:t>kiểm nghiệm nguyên liệu</w:t>
            </w:r>
            <w:r w:rsidRPr="00BA6FF4">
              <w:rPr>
                <w:rFonts w:ascii="Times New Roman" w:hAnsi="Times New Roman" w:cs="Times New Roman"/>
                <w:sz w:val="24"/>
                <w:szCs w:val="24"/>
                <w:lang w:val="pt-BR"/>
              </w:rPr>
              <w:t xml:space="preserve">; </w:t>
            </w:r>
            <w:r w:rsidRPr="00BA6FF4">
              <w:rPr>
                <w:rFonts w:ascii="Times New Roman" w:hAnsi="Times New Roman" w:cs="Times New Roman"/>
                <w:sz w:val="24"/>
                <w:szCs w:val="24"/>
                <w:lang w:val="vi-VN"/>
              </w:rPr>
              <w:t xml:space="preserve">Thay đổi nhà cung cấp bao </w:t>
            </w:r>
            <w:r w:rsidRPr="00BA6FF4">
              <w:rPr>
                <w:rFonts w:ascii="Times New Roman" w:hAnsi="Times New Roman" w:cs="Times New Roman"/>
                <w:sz w:val="24"/>
                <w:szCs w:val="24"/>
                <w:lang w:val="pt-BR"/>
              </w:rPr>
              <w:t>bì</w:t>
            </w:r>
            <w:r w:rsidR="00587319">
              <w:rPr>
                <w:rFonts w:ascii="Times New Roman" w:hAnsi="Times New Roman" w:cs="Times New Roman"/>
                <w:sz w:val="24"/>
                <w:szCs w:val="24"/>
                <w:lang w:val="pt-BR"/>
              </w:rPr>
              <w:t xml:space="preserve">; </w:t>
            </w:r>
            <w:r w:rsidR="00587319" w:rsidRPr="00587319">
              <w:rPr>
                <w:rFonts w:ascii="Times New Roman" w:hAnsi="Times New Roman"/>
                <w:sz w:val="24"/>
                <w:szCs w:val="24"/>
                <w:highlight w:val="yellow"/>
              </w:rPr>
              <w:t>Thay đổi tiêu chuẩn chất lượng bán thành phẩm dược liệu</w:t>
            </w:r>
            <w:r w:rsidRPr="00BA6FF4">
              <w:rPr>
                <w:rFonts w:ascii="Times New Roman" w:hAnsi="Times New Roman" w:cs="Times New Roman"/>
                <w:sz w:val="24"/>
                <w:szCs w:val="24"/>
                <w:lang w:val="pt-BR"/>
              </w:rPr>
              <w:t>).</w:t>
            </w:r>
          </w:p>
        </w:tc>
        <w:tc>
          <w:tcPr>
            <w:tcW w:w="967" w:type="dxa"/>
          </w:tcPr>
          <w:p w14:paraId="73C2027D" w14:textId="083C7340" w:rsidR="00671A64" w:rsidRPr="002E1EAD" w:rsidRDefault="00671A64" w:rsidP="00F14D2E">
            <w:pPr>
              <w:spacing w:after="120" w:line="240" w:lineRule="auto"/>
              <w:ind w:left="90"/>
              <w:jc w:val="both"/>
              <w:rPr>
                <w:rFonts w:ascii="Times New Roman" w:eastAsia="Times New Roman" w:hAnsi="Times New Roman" w:cs="Times New Roman"/>
                <w:sz w:val="24"/>
                <w:szCs w:val="24"/>
                <w:lang w:val="pt-BR"/>
              </w:rPr>
            </w:pPr>
            <w:r w:rsidRPr="00BA6FF4">
              <w:rPr>
                <w:rFonts w:ascii="Times New Roman" w:hAnsi="Times New Roman" w:cs="Times New Roman"/>
                <w:bCs/>
                <w:sz w:val="24"/>
                <w:szCs w:val="24"/>
              </w:rPr>
              <w:lastRenderedPageBreak/>
              <w:t>Phụ lục II D-Thuốc dược liệu</w:t>
            </w:r>
          </w:p>
        </w:tc>
      </w:tr>
      <w:tr w:rsidR="00671A64" w:rsidRPr="00BA6FF4" w14:paraId="607C3B5A" w14:textId="77777777" w:rsidTr="008B5F6C">
        <w:trPr>
          <w:trHeight w:val="467"/>
        </w:trPr>
        <w:tc>
          <w:tcPr>
            <w:tcW w:w="699" w:type="dxa"/>
            <w:tcMar>
              <w:top w:w="100" w:type="dxa"/>
              <w:left w:w="100" w:type="dxa"/>
              <w:bottom w:w="100" w:type="dxa"/>
              <w:right w:w="100" w:type="dxa"/>
            </w:tcMar>
          </w:tcPr>
          <w:p w14:paraId="656D077C" w14:textId="35A9D93C" w:rsidR="00671A64" w:rsidRPr="00BA6FF4" w:rsidRDefault="00671A64" w:rsidP="00F14D2E">
            <w:pPr>
              <w:spacing w:after="120" w:line="240" w:lineRule="auto"/>
              <w:jc w:val="both"/>
              <w:rPr>
                <w:rFonts w:ascii="Times New Roman" w:eastAsia="Times New Roman" w:hAnsi="Times New Roman" w:cs="Times New Roman"/>
                <w:b/>
                <w:bCs/>
                <w:sz w:val="24"/>
                <w:szCs w:val="24"/>
                <w:lang w:val="en-US"/>
              </w:rPr>
            </w:pPr>
            <w:r w:rsidRPr="00BA6FF4">
              <w:rPr>
                <w:rFonts w:ascii="Times New Roman" w:eastAsia="Times New Roman" w:hAnsi="Times New Roman" w:cs="Times New Roman"/>
                <w:b/>
                <w:bCs/>
                <w:sz w:val="24"/>
                <w:szCs w:val="24"/>
                <w:lang w:val="en-US"/>
              </w:rPr>
              <w:lastRenderedPageBreak/>
              <w:t>V</w:t>
            </w:r>
          </w:p>
        </w:tc>
        <w:tc>
          <w:tcPr>
            <w:tcW w:w="13643" w:type="dxa"/>
            <w:gridSpan w:val="6"/>
            <w:tcMar>
              <w:top w:w="100" w:type="dxa"/>
              <w:left w:w="100" w:type="dxa"/>
              <w:bottom w:w="100" w:type="dxa"/>
              <w:right w:w="100" w:type="dxa"/>
            </w:tcMar>
          </w:tcPr>
          <w:p w14:paraId="1D2646F1" w14:textId="3FAA295E" w:rsidR="00671A64" w:rsidRPr="00BA6FF4" w:rsidRDefault="00671A64" w:rsidP="00F14D2E">
            <w:pPr>
              <w:spacing w:after="120" w:line="240" w:lineRule="auto"/>
              <w:ind w:left="90"/>
              <w:jc w:val="both"/>
              <w:rPr>
                <w:rFonts w:ascii="Times New Roman" w:hAnsi="Times New Roman" w:cs="Times New Roman"/>
                <w:b/>
                <w:bCs/>
                <w:sz w:val="24"/>
                <w:szCs w:val="24"/>
                <w:lang w:val="en-US"/>
              </w:rPr>
            </w:pPr>
            <w:r w:rsidRPr="00BA6FF4">
              <w:rPr>
                <w:rFonts w:ascii="Times New Roman" w:hAnsi="Times New Roman" w:cs="Times New Roman"/>
                <w:b/>
                <w:bCs/>
                <w:sz w:val="24"/>
                <w:szCs w:val="24"/>
                <w:lang w:val="en-US"/>
              </w:rPr>
              <w:t xml:space="preserve">Bỏ 01 nội dung thay đổi đang quy định tại Phụ lục II </w:t>
            </w:r>
          </w:p>
        </w:tc>
      </w:tr>
      <w:tr w:rsidR="00671A64" w:rsidRPr="00BA6FF4" w14:paraId="1D4116EF" w14:textId="77777777" w:rsidTr="001E3071">
        <w:trPr>
          <w:trHeight w:val="1145"/>
        </w:trPr>
        <w:tc>
          <w:tcPr>
            <w:tcW w:w="699" w:type="dxa"/>
            <w:tcMar>
              <w:top w:w="100" w:type="dxa"/>
              <w:left w:w="100" w:type="dxa"/>
              <w:bottom w:w="100" w:type="dxa"/>
              <w:right w:w="100" w:type="dxa"/>
            </w:tcMar>
          </w:tcPr>
          <w:p w14:paraId="4BFF685D" w14:textId="513F0668" w:rsidR="00671A64" w:rsidRPr="00BA6FF4" w:rsidRDefault="00671A64" w:rsidP="00F14D2E">
            <w:pPr>
              <w:spacing w:after="120" w:line="240" w:lineRule="auto"/>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lang w:val="en-US"/>
              </w:rPr>
              <w:t>1</w:t>
            </w:r>
          </w:p>
        </w:tc>
        <w:tc>
          <w:tcPr>
            <w:tcW w:w="1848" w:type="dxa"/>
            <w:tcMar>
              <w:top w:w="100" w:type="dxa"/>
              <w:left w:w="100" w:type="dxa"/>
              <w:bottom w:w="100" w:type="dxa"/>
              <w:right w:w="100" w:type="dxa"/>
            </w:tcMar>
          </w:tcPr>
          <w:p w14:paraId="20538CD5" w14:textId="39411BB8" w:rsidR="00671A64" w:rsidRPr="00BA6FF4" w:rsidRDefault="00671A64" w:rsidP="00F14D2E">
            <w:pPr>
              <w:spacing w:after="120" w:line="240" w:lineRule="auto"/>
              <w:jc w:val="both"/>
              <w:rPr>
                <w:rFonts w:ascii="Times New Roman" w:hAnsi="Times New Roman" w:cs="Times New Roman"/>
                <w:sz w:val="24"/>
                <w:szCs w:val="24"/>
              </w:rPr>
            </w:pPr>
            <w:r w:rsidRPr="00BA6FF4">
              <w:rPr>
                <w:rFonts w:ascii="Times New Roman" w:eastAsia="Calibri" w:hAnsi="Times New Roman" w:cs="Times New Roman"/>
                <w:sz w:val="24"/>
                <w:szCs w:val="24"/>
                <w:lang w:val="en-US"/>
              </w:rPr>
              <w:t>T</w:t>
            </w:r>
            <w:r w:rsidRPr="00BA6FF4">
              <w:rPr>
                <w:rFonts w:ascii="Times New Roman" w:eastAsia="Calibri" w:hAnsi="Times New Roman" w:cs="Times New Roman"/>
                <w:sz w:val="24"/>
                <w:szCs w:val="24"/>
              </w:rPr>
              <w:t xml:space="preserve">hay đổi liên quan mẫu nhãn, tờ HDSD </w:t>
            </w:r>
          </w:p>
        </w:tc>
        <w:tc>
          <w:tcPr>
            <w:tcW w:w="1701" w:type="dxa"/>
            <w:tcMar>
              <w:top w:w="100" w:type="dxa"/>
              <w:left w:w="100" w:type="dxa"/>
              <w:bottom w:w="100" w:type="dxa"/>
              <w:right w:w="100" w:type="dxa"/>
            </w:tcMar>
          </w:tcPr>
          <w:p w14:paraId="404E8113" w14:textId="77777777" w:rsidR="00671A64" w:rsidRPr="00BA6FF4" w:rsidRDefault="00671A64" w:rsidP="00F14D2E">
            <w:pPr>
              <w:spacing w:after="120" w:line="240" w:lineRule="auto"/>
              <w:jc w:val="both"/>
              <w:rPr>
                <w:rFonts w:ascii="Times New Roman" w:eastAsia="Times New Roman" w:hAnsi="Times New Roman" w:cs="Times New Roman"/>
                <w:sz w:val="24"/>
                <w:szCs w:val="24"/>
              </w:rPr>
            </w:pPr>
          </w:p>
        </w:tc>
        <w:tc>
          <w:tcPr>
            <w:tcW w:w="2323" w:type="dxa"/>
            <w:tcMar>
              <w:top w:w="100" w:type="dxa"/>
              <w:left w:w="100" w:type="dxa"/>
              <w:bottom w:w="100" w:type="dxa"/>
              <w:right w:w="100" w:type="dxa"/>
            </w:tcMar>
          </w:tcPr>
          <w:p w14:paraId="1EBA8A80" w14:textId="77777777" w:rsidR="00671A64" w:rsidRPr="00BA6FF4" w:rsidRDefault="00671A64" w:rsidP="00F14D2E">
            <w:pPr>
              <w:spacing w:after="120" w:line="240" w:lineRule="auto"/>
              <w:jc w:val="both"/>
              <w:rPr>
                <w:rFonts w:ascii="Times New Roman" w:eastAsia="Times New Roman" w:hAnsi="Times New Roman" w:cs="Times New Roman"/>
                <w:sz w:val="24"/>
                <w:szCs w:val="24"/>
              </w:rPr>
            </w:pPr>
          </w:p>
        </w:tc>
        <w:tc>
          <w:tcPr>
            <w:tcW w:w="2551" w:type="dxa"/>
          </w:tcPr>
          <w:p w14:paraId="756006BF" w14:textId="77777777" w:rsidR="00671A64" w:rsidRPr="00BA6FF4" w:rsidRDefault="00671A64" w:rsidP="00F14D2E">
            <w:pPr>
              <w:spacing w:after="120" w:line="240" w:lineRule="auto"/>
              <w:jc w:val="both"/>
              <w:rPr>
                <w:rFonts w:ascii="Times New Roman" w:eastAsia="Times New Roman" w:hAnsi="Times New Roman" w:cs="Times New Roman"/>
                <w:sz w:val="24"/>
                <w:szCs w:val="24"/>
              </w:rPr>
            </w:pPr>
          </w:p>
        </w:tc>
        <w:tc>
          <w:tcPr>
            <w:tcW w:w="4253" w:type="dxa"/>
            <w:tcMar>
              <w:top w:w="100" w:type="dxa"/>
              <w:left w:w="100" w:type="dxa"/>
              <w:bottom w:w="100" w:type="dxa"/>
              <w:right w:w="100" w:type="dxa"/>
            </w:tcMar>
          </w:tcPr>
          <w:p w14:paraId="03F528FC" w14:textId="1A8FB5CA" w:rsidR="00671A64" w:rsidRPr="00BA6FF4" w:rsidRDefault="00671A64" w:rsidP="00F14D2E">
            <w:pPr>
              <w:spacing w:after="120" w:line="240" w:lineRule="auto"/>
              <w:jc w:val="both"/>
              <w:rPr>
                <w:rFonts w:ascii="Times New Roman" w:eastAsia="Calibri" w:hAnsi="Times New Roman" w:cs="Times New Roman"/>
                <w:sz w:val="24"/>
                <w:szCs w:val="24"/>
              </w:rPr>
            </w:pPr>
            <w:r w:rsidRPr="00BA6FF4">
              <w:rPr>
                <w:rFonts w:ascii="Times New Roman" w:eastAsia="Calibri" w:hAnsi="Times New Roman" w:cs="Times New Roman"/>
                <w:sz w:val="24"/>
                <w:szCs w:val="24"/>
              </w:rPr>
              <w:t>Bỏ nội dung thay đổi liên quan mẫu nhãn, tờ HDSD (MiV-N11), lý do:</w:t>
            </w:r>
          </w:p>
          <w:p w14:paraId="7FEFBAB4" w14:textId="5E392CD1" w:rsidR="00671A64" w:rsidRPr="00BA6FF4" w:rsidRDefault="00671A64" w:rsidP="00F14D2E">
            <w:pPr>
              <w:spacing w:after="120" w:line="240" w:lineRule="auto"/>
              <w:jc w:val="both"/>
              <w:rPr>
                <w:rFonts w:ascii="Times New Roman" w:hAnsi="Times New Roman" w:cs="Times New Roman"/>
                <w:bCs/>
                <w:sz w:val="24"/>
                <w:szCs w:val="24"/>
              </w:rPr>
            </w:pPr>
            <w:r w:rsidRPr="00BA6FF4">
              <w:rPr>
                <w:rFonts w:ascii="Times New Roman" w:hAnsi="Times New Roman" w:cs="Times New Roman"/>
                <w:bCs/>
                <w:sz w:val="24"/>
                <w:szCs w:val="24"/>
              </w:rPr>
              <w:t xml:space="preserve">Các nội dung thay đổi liên quan đến mẫu nhãn, tờ HDSD </w:t>
            </w:r>
            <w:r w:rsidRPr="00BA6FF4">
              <w:rPr>
                <w:rFonts w:ascii="Times New Roman" w:hAnsi="Times New Roman" w:cs="Times New Roman"/>
                <w:b/>
                <w:bCs/>
                <w:sz w:val="24"/>
                <w:szCs w:val="24"/>
              </w:rPr>
              <w:t>tùy mức độ ảnh hưởng đến an toàn, hiệu quả của thuốc</w:t>
            </w:r>
            <w:r w:rsidRPr="00BA6FF4">
              <w:rPr>
                <w:rFonts w:ascii="Times New Roman" w:hAnsi="Times New Roman" w:cs="Times New Roman"/>
                <w:bCs/>
                <w:sz w:val="24"/>
                <w:szCs w:val="24"/>
              </w:rPr>
              <w:t xml:space="preserve"> đã được phân loại thay đổi lớn, thay đổi nhỏ phải phê duyệt và thay đổi cơ sở được phép tự thực hiện (đã được làm rõ tại khoản 2 Mục VI bảng tổng hợp này). Việc có thêm nội dung thay đổi nhỏ thông báo là không cần thiết và gây ra sự không thống nhất trong quá trình thực hiện.</w:t>
            </w:r>
          </w:p>
        </w:tc>
        <w:tc>
          <w:tcPr>
            <w:tcW w:w="967" w:type="dxa"/>
          </w:tcPr>
          <w:p w14:paraId="2ADA8C32" w14:textId="281D56E6" w:rsidR="00671A64" w:rsidRPr="00BA6FF4" w:rsidRDefault="00671A64" w:rsidP="00F14D2E">
            <w:pPr>
              <w:spacing w:after="120" w:line="240" w:lineRule="auto"/>
              <w:ind w:left="90"/>
              <w:jc w:val="both"/>
              <w:rPr>
                <w:rFonts w:ascii="Times New Roman" w:eastAsia="Times New Roman" w:hAnsi="Times New Roman" w:cs="Times New Roman"/>
                <w:sz w:val="24"/>
                <w:szCs w:val="24"/>
              </w:rPr>
            </w:pPr>
            <w:r w:rsidRPr="00BA6FF4">
              <w:rPr>
                <w:rFonts w:ascii="Times New Roman" w:eastAsia="Calibri" w:hAnsi="Times New Roman" w:cs="Times New Roman"/>
                <w:sz w:val="24"/>
                <w:szCs w:val="24"/>
              </w:rPr>
              <w:t>MiV-N11</w:t>
            </w:r>
          </w:p>
        </w:tc>
      </w:tr>
      <w:tr w:rsidR="00671A64" w:rsidRPr="00BA6FF4" w14:paraId="1F57A339" w14:textId="77777777" w:rsidTr="00441A9C">
        <w:trPr>
          <w:trHeight w:val="406"/>
        </w:trPr>
        <w:tc>
          <w:tcPr>
            <w:tcW w:w="699" w:type="dxa"/>
            <w:tcMar>
              <w:top w:w="100" w:type="dxa"/>
              <w:left w:w="100" w:type="dxa"/>
              <w:bottom w:w="100" w:type="dxa"/>
              <w:right w:w="100" w:type="dxa"/>
            </w:tcMar>
          </w:tcPr>
          <w:p w14:paraId="2368EF0A" w14:textId="101083A7" w:rsidR="00671A64" w:rsidRPr="00BA6FF4" w:rsidRDefault="00671A64" w:rsidP="00F14D2E">
            <w:pPr>
              <w:spacing w:after="120" w:line="240" w:lineRule="auto"/>
              <w:jc w:val="both"/>
              <w:rPr>
                <w:rFonts w:ascii="Times New Roman" w:eastAsia="Times New Roman" w:hAnsi="Times New Roman" w:cs="Times New Roman"/>
                <w:b/>
                <w:bCs/>
                <w:sz w:val="24"/>
                <w:szCs w:val="24"/>
                <w:lang w:val="en-US"/>
              </w:rPr>
            </w:pPr>
            <w:r w:rsidRPr="00BA6FF4">
              <w:rPr>
                <w:rFonts w:ascii="Times New Roman" w:eastAsia="Times New Roman" w:hAnsi="Times New Roman" w:cs="Times New Roman"/>
                <w:b/>
                <w:bCs/>
                <w:sz w:val="24"/>
                <w:szCs w:val="24"/>
                <w:lang w:val="en-US"/>
              </w:rPr>
              <w:t>VI</w:t>
            </w:r>
          </w:p>
        </w:tc>
        <w:tc>
          <w:tcPr>
            <w:tcW w:w="13643" w:type="dxa"/>
            <w:gridSpan w:val="6"/>
            <w:tcMar>
              <w:top w:w="100" w:type="dxa"/>
              <w:left w:w="100" w:type="dxa"/>
              <w:bottom w:w="100" w:type="dxa"/>
              <w:right w:w="100" w:type="dxa"/>
            </w:tcMar>
          </w:tcPr>
          <w:p w14:paraId="425A5ABC" w14:textId="5BCFBE97" w:rsidR="00671A64" w:rsidRPr="00BA6FF4" w:rsidRDefault="00671A64" w:rsidP="00F14D2E">
            <w:pPr>
              <w:spacing w:after="120" w:line="240" w:lineRule="auto"/>
              <w:ind w:left="90"/>
              <w:jc w:val="both"/>
              <w:rPr>
                <w:rFonts w:ascii="Times New Roman" w:eastAsia="Times New Roman" w:hAnsi="Times New Roman" w:cs="Times New Roman"/>
                <w:b/>
                <w:bCs/>
                <w:sz w:val="24"/>
                <w:szCs w:val="24"/>
              </w:rPr>
            </w:pPr>
            <w:r w:rsidRPr="00BA6FF4">
              <w:rPr>
                <w:rFonts w:ascii="Times New Roman" w:hAnsi="Times New Roman" w:cs="Times New Roman"/>
                <w:b/>
                <w:bCs/>
                <w:sz w:val="24"/>
                <w:szCs w:val="24"/>
              </w:rPr>
              <w:t>Tách/Ghép các nội dung thay đổi/bổ sung và sửa mẫu đơn đăng ký TĐBS (6C)</w:t>
            </w:r>
          </w:p>
        </w:tc>
      </w:tr>
      <w:tr w:rsidR="00671A64" w:rsidRPr="00BA6FF4" w14:paraId="1C53EF37" w14:textId="77777777" w:rsidTr="001E3071">
        <w:trPr>
          <w:trHeight w:val="563"/>
        </w:trPr>
        <w:tc>
          <w:tcPr>
            <w:tcW w:w="699" w:type="dxa"/>
            <w:tcMar>
              <w:top w:w="100" w:type="dxa"/>
              <w:left w:w="100" w:type="dxa"/>
              <w:bottom w:w="100" w:type="dxa"/>
              <w:right w:w="100" w:type="dxa"/>
            </w:tcMar>
          </w:tcPr>
          <w:p w14:paraId="4FDAEF0D" w14:textId="75E5DEE6" w:rsidR="00671A64" w:rsidRPr="00BA6FF4" w:rsidRDefault="00671A64" w:rsidP="00F14D2E">
            <w:pPr>
              <w:spacing w:after="120"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rPr>
              <w:t xml:space="preserve"> 1</w:t>
            </w:r>
          </w:p>
        </w:tc>
        <w:tc>
          <w:tcPr>
            <w:tcW w:w="1848" w:type="dxa"/>
            <w:tcMar>
              <w:top w:w="100" w:type="dxa"/>
              <w:left w:w="100" w:type="dxa"/>
              <w:bottom w:w="100" w:type="dxa"/>
              <w:right w:w="100" w:type="dxa"/>
            </w:tcMar>
          </w:tcPr>
          <w:p w14:paraId="7C3E40E0" w14:textId="77777777" w:rsidR="00671A64" w:rsidRPr="00BA6FF4" w:rsidRDefault="00671A64" w:rsidP="00F14D2E">
            <w:pPr>
              <w:spacing w:after="120"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rPr>
              <w:t>- Gộp chung các thuốc có cùng nội dung thay đổi</w:t>
            </w:r>
          </w:p>
          <w:p w14:paraId="1D119D17" w14:textId="7B4BBD32" w:rsidR="00671A64" w:rsidRPr="00BA6FF4" w:rsidRDefault="00671A64" w:rsidP="00F14D2E">
            <w:pPr>
              <w:spacing w:after="120" w:line="240" w:lineRule="auto"/>
              <w:jc w:val="both"/>
              <w:rPr>
                <w:rFonts w:ascii="Times New Roman" w:hAnsi="Times New Roman" w:cs="Times New Roman"/>
                <w:sz w:val="24"/>
                <w:szCs w:val="24"/>
              </w:rPr>
            </w:pPr>
            <w:r w:rsidRPr="00BA6FF4">
              <w:rPr>
                <w:rFonts w:ascii="Times New Roman" w:eastAsia="Times New Roman" w:hAnsi="Times New Roman" w:cs="Times New Roman"/>
                <w:sz w:val="24"/>
                <w:szCs w:val="24"/>
              </w:rPr>
              <w:t>- Gộp chung các nội dung thay đổi của cùng 1 thuốc</w:t>
            </w:r>
          </w:p>
        </w:tc>
        <w:tc>
          <w:tcPr>
            <w:tcW w:w="1701" w:type="dxa"/>
            <w:tcMar>
              <w:top w:w="100" w:type="dxa"/>
              <w:left w:w="100" w:type="dxa"/>
              <w:bottom w:w="100" w:type="dxa"/>
              <w:right w:w="100" w:type="dxa"/>
            </w:tcMar>
          </w:tcPr>
          <w:p w14:paraId="23A60FB1" w14:textId="77777777" w:rsidR="00671A64" w:rsidRPr="00BA6FF4" w:rsidRDefault="00671A64" w:rsidP="00F14D2E">
            <w:pPr>
              <w:spacing w:after="120"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lang w:val="en-US"/>
              </w:rPr>
              <w:t>1.Fresenius Kabi</w:t>
            </w:r>
            <w:r w:rsidRPr="00BA6FF4">
              <w:rPr>
                <w:rFonts w:ascii="Times New Roman" w:eastAsia="Times New Roman" w:hAnsi="Times New Roman" w:cs="Times New Roman"/>
                <w:sz w:val="24"/>
                <w:szCs w:val="24"/>
              </w:rPr>
              <w:t xml:space="preserve"> </w:t>
            </w:r>
          </w:p>
          <w:p w14:paraId="34B4BBC3" w14:textId="77777777" w:rsidR="00671A64" w:rsidRPr="00BA6FF4" w:rsidRDefault="00671A64" w:rsidP="00F14D2E">
            <w:pPr>
              <w:spacing w:after="120" w:line="240" w:lineRule="auto"/>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lang w:val="en-US"/>
              </w:rPr>
              <w:t>2.CPC1 HN</w:t>
            </w:r>
          </w:p>
          <w:p w14:paraId="1494061A" w14:textId="77777777" w:rsidR="00671A64" w:rsidRPr="00BA6FF4" w:rsidRDefault="00671A64" w:rsidP="00F14D2E">
            <w:pPr>
              <w:spacing w:after="120" w:line="240" w:lineRule="auto"/>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lang w:val="en-US"/>
              </w:rPr>
              <w:t>3. TW25</w:t>
            </w:r>
          </w:p>
          <w:p w14:paraId="47C44D40" w14:textId="0DBADA42" w:rsidR="00671A64" w:rsidRPr="00BA6FF4" w:rsidRDefault="00671A64" w:rsidP="00F14D2E">
            <w:pPr>
              <w:spacing w:after="120"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lang w:val="en-US"/>
              </w:rPr>
              <w:t>4. Đạt Vi Phú</w:t>
            </w:r>
          </w:p>
        </w:tc>
        <w:tc>
          <w:tcPr>
            <w:tcW w:w="2323" w:type="dxa"/>
            <w:tcMar>
              <w:top w:w="100" w:type="dxa"/>
              <w:left w:w="100" w:type="dxa"/>
              <w:bottom w:w="100" w:type="dxa"/>
              <w:right w:w="100" w:type="dxa"/>
            </w:tcMar>
          </w:tcPr>
          <w:p w14:paraId="50D47E8B" w14:textId="5453BC0A" w:rsidR="00671A64" w:rsidRPr="00BA6FF4" w:rsidRDefault="00671A64" w:rsidP="00F14D2E">
            <w:pPr>
              <w:spacing w:after="120"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rPr>
              <w:t xml:space="preserve">Việc này gây ách tắc, tốn thời gian và chi phí cho công ty đăng ký. </w:t>
            </w:r>
          </w:p>
        </w:tc>
        <w:tc>
          <w:tcPr>
            <w:tcW w:w="2551" w:type="dxa"/>
          </w:tcPr>
          <w:p w14:paraId="030782BA" w14:textId="2B61AFF7" w:rsidR="00671A64" w:rsidRPr="00BA6FF4" w:rsidRDefault="00671A64" w:rsidP="00F14D2E">
            <w:pPr>
              <w:spacing w:after="120"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rPr>
              <w:t>Đề nghị triển khai đúng quy định của thông tư (không yêu cầu tách hồ sơ riêng cho từng thuốc)</w:t>
            </w:r>
          </w:p>
        </w:tc>
        <w:tc>
          <w:tcPr>
            <w:tcW w:w="4253" w:type="dxa"/>
            <w:tcMar>
              <w:top w:w="100" w:type="dxa"/>
              <w:left w:w="100" w:type="dxa"/>
              <w:bottom w:w="100" w:type="dxa"/>
              <w:right w:w="100" w:type="dxa"/>
            </w:tcMar>
          </w:tcPr>
          <w:p w14:paraId="5DA85286" w14:textId="58710690" w:rsidR="00671A64" w:rsidRPr="00BA6FF4" w:rsidRDefault="00671A64" w:rsidP="00F14D2E">
            <w:pPr>
              <w:spacing w:after="120" w:line="240" w:lineRule="auto"/>
              <w:jc w:val="both"/>
              <w:rPr>
                <w:rFonts w:ascii="Times New Roman" w:eastAsia="Times New Roman" w:hAnsi="Times New Roman" w:cs="Times New Roman"/>
                <w:b/>
                <w:bCs/>
                <w:sz w:val="24"/>
                <w:szCs w:val="24"/>
              </w:rPr>
            </w:pPr>
            <w:r w:rsidRPr="00BA6FF4">
              <w:rPr>
                <w:rFonts w:ascii="Times New Roman" w:eastAsia="Times New Roman" w:hAnsi="Times New Roman" w:cs="Times New Roman"/>
                <w:sz w:val="24"/>
                <w:szCs w:val="24"/>
              </w:rPr>
              <w:t xml:space="preserve"> </w:t>
            </w:r>
            <w:r w:rsidRPr="00BA6FF4">
              <w:rPr>
                <w:rFonts w:ascii="Times New Roman" w:eastAsia="Times New Roman" w:hAnsi="Times New Roman" w:cs="Times New Roman"/>
                <w:b/>
                <w:bCs/>
                <w:sz w:val="24"/>
                <w:szCs w:val="24"/>
              </w:rPr>
              <w:t>Tiếp thu một phần</w:t>
            </w:r>
          </w:p>
          <w:p w14:paraId="0315B3E8" w14:textId="1606EDDA" w:rsidR="00671A64" w:rsidRPr="002E1EAD" w:rsidRDefault="00671A64" w:rsidP="00F14D2E">
            <w:pPr>
              <w:spacing w:after="120" w:line="240" w:lineRule="auto"/>
              <w:jc w:val="both"/>
              <w:rPr>
                <w:rFonts w:ascii="Times New Roman" w:eastAsia="Times New Roman" w:hAnsi="Times New Roman" w:cs="Times New Roman"/>
                <w:b/>
                <w:bCs/>
                <w:sz w:val="24"/>
                <w:szCs w:val="24"/>
              </w:rPr>
            </w:pPr>
            <w:r w:rsidRPr="002E1EAD">
              <w:rPr>
                <w:rFonts w:ascii="Times New Roman" w:eastAsia="Times New Roman" w:hAnsi="Times New Roman" w:cs="Times New Roman"/>
                <w:b/>
                <w:bCs/>
                <w:sz w:val="24"/>
                <w:szCs w:val="24"/>
              </w:rPr>
              <w:t>Đề xuất sửa như sau:</w:t>
            </w:r>
          </w:p>
          <w:p w14:paraId="1D72B693" w14:textId="0373A880" w:rsidR="00671A64" w:rsidRPr="00BA6FF4" w:rsidRDefault="00671A64" w:rsidP="00F14D2E">
            <w:pPr>
              <w:spacing w:after="120"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rPr>
              <w:t>- Xem xét cho gộp chung đối với các thuốc có cùng một nội dung thay đổi hành chính chung như:</w:t>
            </w:r>
            <w:r w:rsidRPr="002E1EAD">
              <w:rPr>
                <w:rFonts w:ascii="Times New Roman" w:eastAsia="Times New Roman" w:hAnsi="Times New Roman" w:cs="Times New Roman"/>
                <w:sz w:val="24"/>
                <w:szCs w:val="24"/>
              </w:rPr>
              <w:t xml:space="preserve"> </w:t>
            </w:r>
            <w:r w:rsidRPr="00BA6FF4">
              <w:rPr>
                <w:rFonts w:ascii="Times New Roman" w:hAnsi="Times New Roman" w:cs="Times New Roman"/>
                <w:iCs/>
                <w:sz w:val="24"/>
                <w:szCs w:val="24"/>
              </w:rPr>
              <w:t>thay đổi tên và</w:t>
            </w:r>
            <w:r w:rsidRPr="00BA6FF4">
              <w:rPr>
                <w:rFonts w:ascii="Times New Roman" w:hAnsi="Times New Roman" w:cs="Times New Roman"/>
                <w:iCs/>
                <w:sz w:val="24"/>
                <w:szCs w:val="24"/>
                <w:lang w:val="pt-BR"/>
              </w:rPr>
              <w:t>/</w:t>
            </w:r>
            <w:r w:rsidRPr="00BA6FF4">
              <w:rPr>
                <w:rFonts w:ascii="Times New Roman" w:hAnsi="Times New Roman" w:cs="Times New Roman"/>
                <w:iCs/>
                <w:sz w:val="24"/>
                <w:szCs w:val="24"/>
              </w:rPr>
              <w:t>hoặc địa chỉ cơ sở đăng ký; thay đổi tên và</w:t>
            </w:r>
            <w:r w:rsidRPr="00BA6FF4">
              <w:rPr>
                <w:rFonts w:ascii="Times New Roman" w:hAnsi="Times New Roman" w:cs="Times New Roman"/>
                <w:iCs/>
                <w:sz w:val="24"/>
                <w:szCs w:val="24"/>
                <w:lang w:val="pt-BR"/>
              </w:rPr>
              <w:t>/</w:t>
            </w:r>
            <w:r w:rsidRPr="00BA6FF4">
              <w:rPr>
                <w:rFonts w:ascii="Times New Roman" w:hAnsi="Times New Roman" w:cs="Times New Roman"/>
                <w:iCs/>
                <w:sz w:val="24"/>
                <w:szCs w:val="24"/>
              </w:rPr>
              <w:t>hoặc cách ghi địa chỉ cơ sở sản xuất thành phẩm; thay đổi tên và</w:t>
            </w:r>
            <w:r w:rsidRPr="00BA6FF4">
              <w:rPr>
                <w:rFonts w:ascii="Times New Roman" w:hAnsi="Times New Roman" w:cs="Times New Roman"/>
                <w:iCs/>
                <w:sz w:val="24"/>
                <w:szCs w:val="24"/>
                <w:lang w:val="pt-BR"/>
              </w:rPr>
              <w:t>/</w:t>
            </w:r>
            <w:r w:rsidRPr="00BA6FF4">
              <w:rPr>
                <w:rFonts w:ascii="Times New Roman" w:hAnsi="Times New Roman" w:cs="Times New Roman"/>
                <w:iCs/>
                <w:sz w:val="24"/>
                <w:szCs w:val="24"/>
              </w:rPr>
              <w:t>hoặc cách ghi địa chỉ cơ sở sản xuất dược chất; thay đổi tên và</w:t>
            </w:r>
            <w:r w:rsidRPr="00BA6FF4">
              <w:rPr>
                <w:rFonts w:ascii="Times New Roman" w:hAnsi="Times New Roman" w:cs="Times New Roman"/>
                <w:iCs/>
                <w:sz w:val="24"/>
                <w:szCs w:val="24"/>
                <w:lang w:val="pt-BR"/>
              </w:rPr>
              <w:t>/</w:t>
            </w:r>
            <w:r w:rsidRPr="00BA6FF4">
              <w:rPr>
                <w:rFonts w:ascii="Times New Roman" w:hAnsi="Times New Roman" w:cs="Times New Roman"/>
                <w:iCs/>
                <w:sz w:val="24"/>
                <w:szCs w:val="24"/>
              </w:rPr>
              <w:t>hoặc cách ghi địa chỉ cơ sở sản xuất tá dược</w:t>
            </w:r>
            <w:r w:rsidRPr="00BA6FF4">
              <w:rPr>
                <w:rFonts w:ascii="Times New Roman" w:hAnsi="Times New Roman" w:cs="Times New Roman"/>
                <w:iCs/>
                <w:sz w:val="24"/>
                <w:szCs w:val="24"/>
                <w:lang w:val="pt-BR"/>
              </w:rPr>
              <w:t>/vỏ nang</w:t>
            </w:r>
          </w:p>
          <w:p w14:paraId="54D2DB5A" w14:textId="77777777" w:rsidR="00671A64" w:rsidRPr="00BA6FF4" w:rsidRDefault="00671A64" w:rsidP="00F14D2E">
            <w:pPr>
              <w:spacing w:after="120"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rPr>
              <w:lastRenderedPageBreak/>
              <w:t>- Xem xét cho gộp chung đối với các thay đổi của cùng 1 thuốc, trừ các nội dung thay đổi phải trình Hội đồng</w:t>
            </w:r>
          </w:p>
          <w:p w14:paraId="522EC015" w14:textId="05126E3B" w:rsidR="00671A64" w:rsidRPr="002E1EAD" w:rsidRDefault="00671A64" w:rsidP="00F14D2E">
            <w:pPr>
              <w:spacing w:after="120" w:line="240" w:lineRule="auto"/>
              <w:jc w:val="both"/>
              <w:rPr>
                <w:rFonts w:ascii="Times New Roman" w:eastAsia="Times New Roman" w:hAnsi="Times New Roman" w:cs="Times New Roman"/>
                <w:b/>
                <w:bCs/>
                <w:sz w:val="24"/>
                <w:szCs w:val="24"/>
              </w:rPr>
            </w:pPr>
            <w:r w:rsidRPr="00BA6FF4">
              <w:rPr>
                <w:rFonts w:ascii="Times New Roman" w:eastAsia="Times New Roman" w:hAnsi="Times New Roman" w:cs="Times New Roman"/>
                <w:sz w:val="24"/>
                <w:szCs w:val="24"/>
              </w:rPr>
              <w:t xml:space="preserve">- Sửa </w:t>
            </w:r>
            <w:r w:rsidR="00E07FED" w:rsidRPr="002E1EAD">
              <w:rPr>
                <w:rFonts w:ascii="Times New Roman" w:eastAsia="Times New Roman" w:hAnsi="Times New Roman" w:cs="Times New Roman"/>
                <w:sz w:val="24"/>
                <w:szCs w:val="24"/>
              </w:rPr>
              <w:t xml:space="preserve">phần ghi chú </w:t>
            </w:r>
            <w:r w:rsidRPr="00BA6FF4">
              <w:rPr>
                <w:rFonts w:ascii="Times New Roman" w:eastAsia="Times New Roman" w:hAnsi="Times New Roman" w:cs="Times New Roman"/>
                <w:sz w:val="24"/>
                <w:szCs w:val="24"/>
              </w:rPr>
              <w:t>đơn 6C để thống nhất</w:t>
            </w:r>
          </w:p>
        </w:tc>
        <w:tc>
          <w:tcPr>
            <w:tcW w:w="967" w:type="dxa"/>
          </w:tcPr>
          <w:p w14:paraId="057198EE" w14:textId="77777777" w:rsidR="00671A64" w:rsidRPr="00BA6FF4" w:rsidRDefault="00671A64" w:rsidP="00F14D2E">
            <w:pPr>
              <w:spacing w:after="120" w:line="240" w:lineRule="auto"/>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lang w:val="en-US"/>
              </w:rPr>
              <w:lastRenderedPageBreak/>
              <w:t>Mục 3.4; 3.5 PL II</w:t>
            </w:r>
          </w:p>
          <w:p w14:paraId="0F36A904" w14:textId="77777777" w:rsidR="00671A64" w:rsidRDefault="00671A64" w:rsidP="00F14D2E">
            <w:pPr>
              <w:spacing w:after="120" w:line="240" w:lineRule="auto"/>
              <w:ind w:left="90"/>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lang w:val="en-US"/>
              </w:rPr>
              <w:t>và mẫu 6C</w:t>
            </w:r>
          </w:p>
          <w:p w14:paraId="4F2D2467" w14:textId="77777777" w:rsidR="00EA6E98" w:rsidRPr="00EA6E98" w:rsidRDefault="00EA6E98" w:rsidP="00EA6E98">
            <w:pPr>
              <w:rPr>
                <w:rFonts w:ascii="Times New Roman" w:eastAsia="Times New Roman" w:hAnsi="Times New Roman" w:cs="Times New Roman"/>
                <w:sz w:val="24"/>
                <w:szCs w:val="24"/>
                <w:lang w:val="en-US"/>
              </w:rPr>
            </w:pPr>
          </w:p>
          <w:p w14:paraId="03FB9ED7" w14:textId="77777777" w:rsidR="00EA6E98" w:rsidRPr="00EA6E98" w:rsidRDefault="00EA6E98" w:rsidP="00EA6E98">
            <w:pPr>
              <w:rPr>
                <w:rFonts w:ascii="Times New Roman" w:eastAsia="Times New Roman" w:hAnsi="Times New Roman" w:cs="Times New Roman"/>
                <w:sz w:val="24"/>
                <w:szCs w:val="24"/>
                <w:lang w:val="en-US"/>
              </w:rPr>
            </w:pPr>
          </w:p>
          <w:p w14:paraId="6907AFC4" w14:textId="77777777" w:rsidR="00EA6E98" w:rsidRDefault="00EA6E98" w:rsidP="00EA6E98">
            <w:pPr>
              <w:rPr>
                <w:rFonts w:ascii="Times New Roman" w:eastAsia="Times New Roman" w:hAnsi="Times New Roman" w:cs="Times New Roman"/>
                <w:sz w:val="24"/>
                <w:szCs w:val="24"/>
                <w:lang w:val="en-US"/>
              </w:rPr>
            </w:pPr>
          </w:p>
          <w:p w14:paraId="78210E16" w14:textId="77777777" w:rsidR="00EA6E98" w:rsidRDefault="00EA6E98" w:rsidP="00EA6E98">
            <w:pPr>
              <w:rPr>
                <w:rFonts w:ascii="Times New Roman" w:eastAsia="Times New Roman" w:hAnsi="Times New Roman" w:cs="Times New Roman"/>
                <w:sz w:val="24"/>
                <w:szCs w:val="24"/>
                <w:lang w:val="en-US"/>
              </w:rPr>
            </w:pPr>
          </w:p>
          <w:p w14:paraId="668BCD68" w14:textId="66EEF45A" w:rsidR="00EA6E98" w:rsidRPr="00EA6E98" w:rsidRDefault="00EA6E98" w:rsidP="00EA6E98">
            <w:pPr>
              <w:rPr>
                <w:rFonts w:ascii="Times New Roman" w:eastAsia="Times New Roman" w:hAnsi="Times New Roman" w:cs="Times New Roman"/>
                <w:sz w:val="24"/>
                <w:szCs w:val="24"/>
                <w:lang w:val="en-US"/>
              </w:rPr>
            </w:pPr>
          </w:p>
        </w:tc>
      </w:tr>
      <w:tr w:rsidR="00671A64" w:rsidRPr="00BA6FF4" w14:paraId="3F321146" w14:textId="77777777" w:rsidTr="001E3071">
        <w:trPr>
          <w:trHeight w:val="563"/>
        </w:trPr>
        <w:tc>
          <w:tcPr>
            <w:tcW w:w="699" w:type="dxa"/>
            <w:tcMar>
              <w:top w:w="100" w:type="dxa"/>
              <w:left w:w="100" w:type="dxa"/>
              <w:bottom w:w="100" w:type="dxa"/>
              <w:right w:w="100" w:type="dxa"/>
            </w:tcMar>
          </w:tcPr>
          <w:p w14:paraId="4ED697DA" w14:textId="6C1683EB" w:rsidR="00671A64" w:rsidRPr="00BA6FF4" w:rsidRDefault="00671A64" w:rsidP="00F14D2E">
            <w:pPr>
              <w:spacing w:after="120" w:line="240" w:lineRule="auto"/>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lang w:val="en-US"/>
              </w:rPr>
              <w:lastRenderedPageBreak/>
              <w:t>2</w:t>
            </w:r>
          </w:p>
        </w:tc>
        <w:tc>
          <w:tcPr>
            <w:tcW w:w="1848" w:type="dxa"/>
            <w:tcMar>
              <w:top w:w="100" w:type="dxa"/>
              <w:left w:w="100" w:type="dxa"/>
              <w:bottom w:w="100" w:type="dxa"/>
              <w:right w:w="100" w:type="dxa"/>
            </w:tcMar>
          </w:tcPr>
          <w:p w14:paraId="198C5C4A" w14:textId="1AF09938" w:rsidR="00671A64" w:rsidRPr="00BA6FF4" w:rsidRDefault="00671A64" w:rsidP="00F14D2E">
            <w:pPr>
              <w:spacing w:after="120" w:line="240" w:lineRule="auto"/>
              <w:jc w:val="both"/>
              <w:rPr>
                <w:rFonts w:ascii="Times New Roman" w:hAnsi="Times New Roman" w:cs="Times New Roman"/>
                <w:sz w:val="24"/>
                <w:szCs w:val="24"/>
                <w:lang w:val="en-US"/>
              </w:rPr>
            </w:pPr>
            <w:r w:rsidRPr="00BA6FF4">
              <w:rPr>
                <w:rFonts w:ascii="Times New Roman" w:eastAsia="Times New Roman" w:hAnsi="Times New Roman" w:cs="Times New Roman"/>
                <w:sz w:val="24"/>
                <w:szCs w:val="24"/>
                <w:lang w:val="en-US"/>
              </w:rPr>
              <w:t>Mẫu đơn 6C</w:t>
            </w:r>
          </w:p>
        </w:tc>
        <w:tc>
          <w:tcPr>
            <w:tcW w:w="1701" w:type="dxa"/>
            <w:tcMar>
              <w:top w:w="100" w:type="dxa"/>
              <w:left w:w="100" w:type="dxa"/>
              <w:bottom w:w="100" w:type="dxa"/>
              <w:right w:w="100" w:type="dxa"/>
            </w:tcMar>
          </w:tcPr>
          <w:p w14:paraId="38BD5169" w14:textId="1B32CB51" w:rsidR="00671A64" w:rsidRPr="00BA6FF4" w:rsidRDefault="00671A64" w:rsidP="00F14D2E">
            <w:pPr>
              <w:spacing w:after="120"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lang w:val="en-US"/>
              </w:rPr>
              <w:t>Các chuyên gia thẩm định</w:t>
            </w:r>
          </w:p>
        </w:tc>
        <w:tc>
          <w:tcPr>
            <w:tcW w:w="2323" w:type="dxa"/>
            <w:tcMar>
              <w:top w:w="100" w:type="dxa"/>
              <w:left w:w="100" w:type="dxa"/>
              <w:bottom w:w="100" w:type="dxa"/>
              <w:right w:w="100" w:type="dxa"/>
            </w:tcMar>
          </w:tcPr>
          <w:p w14:paraId="06AEB154" w14:textId="47E67E43" w:rsidR="00671A64" w:rsidRPr="00BA6FF4" w:rsidRDefault="00671A64" w:rsidP="00F14D2E">
            <w:pPr>
              <w:spacing w:after="120"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rPr>
              <w:t>- Bổ sung thêm các thông tin trong QĐ cấp và công thức bào chế để có cơ sở xem xét thẩm định nội dung đề nghị thay đổi bổ sung của cơ sở.</w:t>
            </w:r>
          </w:p>
          <w:p w14:paraId="51E8EA68" w14:textId="76D5A141" w:rsidR="00671A64" w:rsidRPr="00BA6FF4" w:rsidRDefault="00671A64" w:rsidP="00F14D2E">
            <w:pPr>
              <w:spacing w:after="120"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rPr>
              <w:t>- Sửa ghi chú hướng dẫn các nội dung được cùng 1 đơn (gộp chung hồ sơ)</w:t>
            </w:r>
          </w:p>
        </w:tc>
        <w:tc>
          <w:tcPr>
            <w:tcW w:w="2551" w:type="dxa"/>
          </w:tcPr>
          <w:p w14:paraId="6F7579A3" w14:textId="77777777" w:rsidR="00671A64" w:rsidRPr="00BA6FF4" w:rsidRDefault="00671A64" w:rsidP="00F14D2E">
            <w:pPr>
              <w:spacing w:after="120" w:line="240" w:lineRule="auto"/>
              <w:jc w:val="both"/>
              <w:rPr>
                <w:rFonts w:ascii="Times New Roman" w:eastAsia="Times New Roman" w:hAnsi="Times New Roman" w:cs="Times New Roman"/>
                <w:sz w:val="24"/>
                <w:szCs w:val="24"/>
              </w:rPr>
            </w:pPr>
          </w:p>
        </w:tc>
        <w:tc>
          <w:tcPr>
            <w:tcW w:w="4253" w:type="dxa"/>
            <w:tcMar>
              <w:top w:w="100" w:type="dxa"/>
              <w:left w:w="100" w:type="dxa"/>
              <w:bottom w:w="100" w:type="dxa"/>
              <w:right w:w="100" w:type="dxa"/>
            </w:tcMar>
          </w:tcPr>
          <w:p w14:paraId="75324B65" w14:textId="2B564996" w:rsidR="00671A64" w:rsidRPr="00064380" w:rsidRDefault="00671A64" w:rsidP="00F14D2E">
            <w:pPr>
              <w:spacing w:after="120" w:line="240" w:lineRule="auto"/>
              <w:jc w:val="both"/>
              <w:rPr>
                <w:rFonts w:ascii="Times New Roman" w:hAnsi="Times New Roman" w:cs="Times New Roman"/>
                <w:b/>
                <w:bCs/>
                <w:sz w:val="24"/>
                <w:szCs w:val="24"/>
              </w:rPr>
            </w:pPr>
            <w:r w:rsidRPr="00BA6FF4">
              <w:rPr>
                <w:rFonts w:ascii="Times New Roman" w:hAnsi="Times New Roman" w:cs="Times New Roman"/>
                <w:b/>
                <w:bCs/>
                <w:sz w:val="24"/>
                <w:szCs w:val="24"/>
              </w:rPr>
              <w:t>Tiếp thu và đề xuất sửa</w:t>
            </w:r>
            <w:r w:rsidR="00064380">
              <w:rPr>
                <w:rFonts w:ascii="Times New Roman" w:hAnsi="Times New Roman" w:cs="Times New Roman"/>
                <w:b/>
                <w:bCs/>
                <w:sz w:val="24"/>
                <w:szCs w:val="24"/>
                <w:lang w:val="en-US"/>
              </w:rPr>
              <w:t xml:space="preserve"> </w:t>
            </w:r>
            <w:r w:rsidR="007801FA">
              <w:rPr>
                <w:rFonts w:ascii="Times New Roman" w:hAnsi="Times New Roman" w:cs="Times New Roman"/>
                <w:b/>
                <w:bCs/>
                <w:sz w:val="24"/>
                <w:szCs w:val="24"/>
                <w:lang w:val="en-US"/>
              </w:rPr>
              <w:t>đơn</w:t>
            </w:r>
            <w:r w:rsidRPr="00BA6FF4">
              <w:rPr>
                <w:rFonts w:ascii="Times New Roman" w:hAnsi="Times New Roman" w:cs="Times New Roman"/>
                <w:sz w:val="24"/>
                <w:szCs w:val="24"/>
              </w:rPr>
              <w:t>:</w:t>
            </w:r>
          </w:p>
          <w:p w14:paraId="649CD64E" w14:textId="487730BD" w:rsidR="004B14C3" w:rsidRPr="004B14C3" w:rsidRDefault="00D03F73" w:rsidP="00F14D2E">
            <w:pPr>
              <w:spacing w:after="12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671A64" w:rsidRPr="00BA6FF4">
              <w:rPr>
                <w:rFonts w:ascii="Times New Roman" w:hAnsi="Times New Roman" w:cs="Times New Roman"/>
                <w:sz w:val="24"/>
                <w:szCs w:val="24"/>
              </w:rPr>
              <w:t xml:space="preserve"> </w:t>
            </w:r>
            <w:r w:rsidR="004B14C3">
              <w:rPr>
                <w:rFonts w:ascii="Times New Roman" w:hAnsi="Times New Roman" w:cs="Times New Roman"/>
                <w:sz w:val="24"/>
                <w:szCs w:val="24"/>
                <w:lang w:val="en-US"/>
              </w:rPr>
              <w:t>Mẫu đơn 6C theo thông tư 32 được đơn giản hóa so với Thông tư 44 vì trong quá trình thẩm định, các chuyên gia pháp chế khi thẩm định đơn chưa đạt do các nội dung kê khai của cơ sở chưa thống nhất thông tin đã được cấp GĐKLH mặc dù không liên quan đến nội dung</w:t>
            </w:r>
            <w:r>
              <w:rPr>
                <w:rFonts w:ascii="Times New Roman" w:hAnsi="Times New Roman" w:cs="Times New Roman"/>
                <w:sz w:val="24"/>
                <w:szCs w:val="24"/>
                <w:lang w:val="en-US"/>
              </w:rPr>
              <w:t xml:space="preserve"> đề nghị thay đổi. Tuy nhiên khi thẩm định đối với các nội dung liên quan hồ sơ chất lượng, các chuyên gia </w:t>
            </w:r>
            <w:r w:rsidR="00F21474">
              <w:rPr>
                <w:rFonts w:ascii="Times New Roman" w:hAnsi="Times New Roman" w:cs="Times New Roman"/>
                <w:sz w:val="24"/>
                <w:szCs w:val="24"/>
                <w:lang w:val="en-US"/>
              </w:rPr>
              <w:t>kỹ thuật</w:t>
            </w:r>
            <w:r>
              <w:rPr>
                <w:rFonts w:ascii="Times New Roman" w:hAnsi="Times New Roman" w:cs="Times New Roman"/>
                <w:sz w:val="24"/>
                <w:szCs w:val="24"/>
                <w:lang w:val="en-US"/>
              </w:rPr>
              <w:t xml:space="preserve"> lại không có thông tin xem xét các nội dung liên quan để đánh giá. Do đó, để đảm bảo đơn giản hóa nhưng vẫn đầy đủ thông tin để phục vụ thẩm định hồ sơ, đối với các thông tin liên quan đến công thức bào chế đã duyệt sẽ được yêu cầu dưới dạng tài liệu kỹ thuật kèm theo trong trường hợp nội dung thay đổi liên quan hồ sơ chất lượng.</w:t>
            </w:r>
          </w:p>
          <w:p w14:paraId="3D915174" w14:textId="4F90F763" w:rsidR="00671A64" w:rsidRPr="00BA6FF4" w:rsidRDefault="00D03F73" w:rsidP="00F14D2E">
            <w:pPr>
              <w:spacing w:after="120" w:line="240" w:lineRule="auto"/>
              <w:jc w:val="both"/>
              <w:rPr>
                <w:rFonts w:ascii="Times New Roman" w:hAnsi="Times New Roman" w:cs="Times New Roman"/>
                <w:sz w:val="24"/>
                <w:szCs w:val="24"/>
              </w:rPr>
            </w:pPr>
            <w:r>
              <w:rPr>
                <w:rFonts w:ascii="Times New Roman" w:hAnsi="Times New Roman" w:cs="Times New Roman"/>
                <w:sz w:val="24"/>
                <w:szCs w:val="24"/>
                <w:lang w:val="en-US"/>
              </w:rPr>
              <w:t>-</w:t>
            </w:r>
            <w:r w:rsidR="00671A64" w:rsidRPr="00BA6FF4">
              <w:rPr>
                <w:rFonts w:ascii="Times New Roman" w:hAnsi="Times New Roman" w:cs="Times New Roman"/>
                <w:sz w:val="24"/>
                <w:szCs w:val="24"/>
              </w:rPr>
              <w:t xml:space="preserve"> Phần ghi chú về việc được nộp cùng 1 hồ sơ trong các trường hợp:</w:t>
            </w:r>
          </w:p>
          <w:p w14:paraId="0AEEAE4E" w14:textId="77777777" w:rsidR="00671A64" w:rsidRPr="00BA6FF4" w:rsidRDefault="00671A64" w:rsidP="00F14D2E">
            <w:pPr>
              <w:spacing w:after="120" w:line="240" w:lineRule="auto"/>
              <w:jc w:val="both"/>
              <w:rPr>
                <w:rFonts w:ascii="Times New Roman" w:eastAsia="Times New Roman" w:hAnsi="Times New Roman" w:cs="Times New Roman"/>
                <w:sz w:val="24"/>
                <w:szCs w:val="24"/>
              </w:rPr>
            </w:pPr>
            <w:r w:rsidRPr="00BA6FF4">
              <w:rPr>
                <w:rFonts w:ascii="Times New Roman" w:hAnsi="Times New Roman" w:cs="Times New Roman"/>
                <w:b/>
                <w:sz w:val="24"/>
                <w:szCs w:val="24"/>
              </w:rPr>
              <w:t xml:space="preserve">+ </w:t>
            </w:r>
            <w:r w:rsidRPr="00BA6FF4">
              <w:rPr>
                <w:rFonts w:ascii="Times New Roman" w:eastAsia="Times New Roman" w:hAnsi="Times New Roman" w:cs="Times New Roman"/>
                <w:sz w:val="24"/>
                <w:szCs w:val="24"/>
              </w:rPr>
              <w:t xml:space="preserve">Các thuốc có cùng một trong các nội dung thay đổi hành chính sau (nội dung đã được phê duyệt, nội dung đề nghị thay đổi và các tài liệu nộp kèm hoàn toàn giống nhau trừ thông tin của các thuốc đăng ký): thay đổi tên và hoặc địa chỉ cơ sở đăng ký; </w:t>
            </w:r>
            <w:r w:rsidRPr="00BA6FF4">
              <w:rPr>
                <w:rFonts w:ascii="Times New Roman" w:eastAsia="Times New Roman" w:hAnsi="Times New Roman" w:cs="Times New Roman"/>
                <w:sz w:val="24"/>
                <w:szCs w:val="24"/>
              </w:rPr>
              <w:lastRenderedPageBreak/>
              <w:t>thay đổi tên và hoặc cách ghi địa chỉ cơ sở sản xuất thành phẩm; thay đổi tên và hoặc cách ghi địa chỉ cơ sở sản xuất dược chất; thay đổi tên và hoặc cách ghi địa chỉ cơ sở sản xuất tá dược.</w:t>
            </w:r>
          </w:p>
          <w:p w14:paraId="08C84499" w14:textId="01A18DAD" w:rsidR="00671A64" w:rsidRPr="00BA6FF4" w:rsidRDefault="00671A64" w:rsidP="00F14D2E">
            <w:pPr>
              <w:spacing w:after="120" w:line="240" w:lineRule="auto"/>
              <w:jc w:val="both"/>
              <w:rPr>
                <w:rFonts w:ascii="Times New Roman" w:eastAsia="Times New Roman" w:hAnsi="Times New Roman" w:cs="Times New Roman"/>
                <w:b/>
                <w:bCs/>
                <w:sz w:val="24"/>
                <w:szCs w:val="24"/>
              </w:rPr>
            </w:pPr>
            <w:r w:rsidRPr="00BA6FF4">
              <w:rPr>
                <w:rFonts w:ascii="Times New Roman" w:eastAsia="Times New Roman" w:hAnsi="Times New Roman" w:cs="Times New Roman"/>
                <w:sz w:val="24"/>
                <w:szCs w:val="24"/>
              </w:rPr>
              <w:t>+ Các thay đổi của cùng 1 thuốc (trừ các nội dung thay đổi phải trình Hội đồng).</w:t>
            </w:r>
          </w:p>
        </w:tc>
        <w:tc>
          <w:tcPr>
            <w:tcW w:w="967" w:type="dxa"/>
          </w:tcPr>
          <w:p w14:paraId="05FC6818" w14:textId="77777777" w:rsidR="00671A64" w:rsidRPr="00BA6FF4" w:rsidRDefault="00671A64" w:rsidP="00F14D2E">
            <w:pPr>
              <w:spacing w:after="120" w:line="240" w:lineRule="auto"/>
              <w:ind w:left="90"/>
              <w:jc w:val="both"/>
              <w:rPr>
                <w:rFonts w:ascii="Times New Roman" w:eastAsia="Times New Roman" w:hAnsi="Times New Roman" w:cs="Times New Roman"/>
                <w:sz w:val="24"/>
                <w:szCs w:val="24"/>
              </w:rPr>
            </w:pPr>
          </w:p>
        </w:tc>
      </w:tr>
      <w:tr w:rsidR="00671A64" w:rsidRPr="00BA6FF4" w14:paraId="6F0B050E" w14:textId="77777777" w:rsidTr="008B5F6C">
        <w:trPr>
          <w:trHeight w:val="464"/>
        </w:trPr>
        <w:tc>
          <w:tcPr>
            <w:tcW w:w="699" w:type="dxa"/>
            <w:tcMar>
              <w:top w:w="100" w:type="dxa"/>
              <w:left w:w="100" w:type="dxa"/>
              <w:bottom w:w="100" w:type="dxa"/>
              <w:right w:w="100" w:type="dxa"/>
            </w:tcMar>
          </w:tcPr>
          <w:p w14:paraId="43E2C38D" w14:textId="1D193E38" w:rsidR="00671A64" w:rsidRPr="00BA6FF4" w:rsidRDefault="00671A64" w:rsidP="00F14D2E">
            <w:pPr>
              <w:spacing w:after="120" w:line="240" w:lineRule="auto"/>
              <w:jc w:val="both"/>
              <w:rPr>
                <w:rFonts w:ascii="Times New Roman" w:eastAsia="Times New Roman" w:hAnsi="Times New Roman" w:cs="Times New Roman"/>
                <w:b/>
                <w:bCs/>
                <w:sz w:val="24"/>
                <w:szCs w:val="24"/>
                <w:lang w:val="en-US"/>
              </w:rPr>
            </w:pPr>
            <w:r w:rsidRPr="00BA6FF4">
              <w:rPr>
                <w:rFonts w:ascii="Times New Roman" w:eastAsia="Times New Roman" w:hAnsi="Times New Roman" w:cs="Times New Roman"/>
                <w:b/>
                <w:bCs/>
                <w:sz w:val="24"/>
                <w:szCs w:val="24"/>
                <w:lang w:val="en-US"/>
              </w:rPr>
              <w:lastRenderedPageBreak/>
              <w:t>VII</w:t>
            </w:r>
          </w:p>
        </w:tc>
        <w:tc>
          <w:tcPr>
            <w:tcW w:w="13643" w:type="dxa"/>
            <w:gridSpan w:val="6"/>
            <w:tcMar>
              <w:top w:w="100" w:type="dxa"/>
              <w:left w:w="100" w:type="dxa"/>
              <w:bottom w:w="100" w:type="dxa"/>
              <w:right w:w="100" w:type="dxa"/>
            </w:tcMar>
          </w:tcPr>
          <w:p w14:paraId="310D8744" w14:textId="1C3D4117" w:rsidR="00671A64" w:rsidRPr="00BA6FF4" w:rsidRDefault="00671A64" w:rsidP="00F14D2E">
            <w:pPr>
              <w:spacing w:after="120" w:line="240" w:lineRule="auto"/>
              <w:ind w:left="90"/>
              <w:jc w:val="both"/>
              <w:rPr>
                <w:rFonts w:ascii="Times New Roman" w:hAnsi="Times New Roman" w:cs="Times New Roman"/>
                <w:b/>
                <w:bCs/>
                <w:sz w:val="24"/>
                <w:szCs w:val="24"/>
                <w:lang w:val="en-US"/>
              </w:rPr>
            </w:pPr>
            <w:r w:rsidRPr="00BA6FF4">
              <w:rPr>
                <w:rFonts w:ascii="Times New Roman" w:hAnsi="Times New Roman" w:cs="Times New Roman"/>
                <w:b/>
                <w:bCs/>
                <w:sz w:val="24"/>
                <w:szCs w:val="24"/>
                <w:lang w:val="en-US"/>
              </w:rPr>
              <w:t>Hồ sơ Thay đổi nhỏ chỉ yêu cầu thông báo</w:t>
            </w:r>
          </w:p>
        </w:tc>
      </w:tr>
      <w:tr w:rsidR="00671A64" w:rsidRPr="00BA6FF4" w14:paraId="04EB8B36" w14:textId="77777777" w:rsidTr="001E3071">
        <w:trPr>
          <w:trHeight w:val="1025"/>
        </w:trPr>
        <w:tc>
          <w:tcPr>
            <w:tcW w:w="699" w:type="dxa"/>
            <w:tcMar>
              <w:top w:w="100" w:type="dxa"/>
              <w:left w:w="100" w:type="dxa"/>
              <w:bottom w:w="100" w:type="dxa"/>
              <w:right w:w="100" w:type="dxa"/>
            </w:tcMar>
          </w:tcPr>
          <w:p w14:paraId="51BF273B" w14:textId="74DE3C63" w:rsidR="00671A64" w:rsidRPr="00BA6FF4" w:rsidRDefault="00671A64" w:rsidP="00916463">
            <w:pPr>
              <w:spacing w:line="240" w:lineRule="auto"/>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lang w:val="en-US"/>
              </w:rPr>
              <w:t>1</w:t>
            </w:r>
          </w:p>
        </w:tc>
        <w:tc>
          <w:tcPr>
            <w:tcW w:w="1848" w:type="dxa"/>
            <w:tcMar>
              <w:top w:w="100" w:type="dxa"/>
              <w:left w:w="100" w:type="dxa"/>
              <w:bottom w:w="100" w:type="dxa"/>
              <w:right w:w="100" w:type="dxa"/>
            </w:tcMar>
          </w:tcPr>
          <w:p w14:paraId="4FA3E8B3" w14:textId="2B0AF295" w:rsidR="00671A64" w:rsidRPr="00BA6FF4" w:rsidRDefault="00671A64" w:rsidP="00916463">
            <w:pPr>
              <w:spacing w:line="240" w:lineRule="auto"/>
              <w:jc w:val="both"/>
              <w:rPr>
                <w:rFonts w:ascii="Times New Roman" w:eastAsia="Calibri" w:hAnsi="Times New Roman" w:cs="Times New Roman"/>
                <w:sz w:val="24"/>
                <w:szCs w:val="24"/>
                <w:lang w:val="en-US"/>
              </w:rPr>
            </w:pPr>
            <w:r w:rsidRPr="00BA6FF4">
              <w:rPr>
                <w:rFonts w:ascii="Times New Roman" w:eastAsia="Calibri" w:hAnsi="Times New Roman" w:cs="Times New Roman"/>
                <w:sz w:val="24"/>
                <w:szCs w:val="24"/>
                <w:lang w:val="vi-VN"/>
              </w:rPr>
              <w:t xml:space="preserve">Đưa khái niệm về hồ sơ thông báo và quy trình thực hiện hồ sơ thông báo </w:t>
            </w:r>
            <w:r w:rsidRPr="00BA6FF4">
              <w:rPr>
                <w:rFonts w:ascii="Times New Roman" w:eastAsia="Calibri" w:hAnsi="Times New Roman" w:cs="Times New Roman"/>
                <w:sz w:val="24"/>
                <w:szCs w:val="24"/>
                <w:lang w:val="en-US"/>
              </w:rPr>
              <w:t xml:space="preserve">theo </w:t>
            </w:r>
            <w:r w:rsidRPr="00BA6FF4">
              <w:rPr>
                <w:rFonts w:ascii="Times New Roman" w:eastAsia="Calibri" w:hAnsi="Times New Roman" w:cs="Times New Roman"/>
                <w:bCs/>
                <w:sz w:val="24"/>
                <w:szCs w:val="24"/>
              </w:rPr>
              <w:t>Hướng dẫn TĐBS ASEAN sửa đổi lầ</w:t>
            </w:r>
            <w:r w:rsidR="00244C33">
              <w:rPr>
                <w:rFonts w:ascii="Times New Roman" w:eastAsia="Calibri" w:hAnsi="Times New Roman" w:cs="Times New Roman"/>
                <w:bCs/>
                <w:sz w:val="24"/>
                <w:szCs w:val="24"/>
              </w:rPr>
              <w:t xml:space="preserve">n 2 (tháng </w:t>
            </w:r>
            <w:r w:rsidR="00244C33">
              <w:rPr>
                <w:rFonts w:ascii="Times New Roman" w:eastAsia="Calibri" w:hAnsi="Times New Roman" w:cs="Times New Roman"/>
                <w:bCs/>
                <w:sz w:val="24"/>
                <w:szCs w:val="24"/>
                <w:lang w:val="en-US"/>
              </w:rPr>
              <w:t>6</w:t>
            </w:r>
            <w:r w:rsidRPr="00BA6FF4">
              <w:rPr>
                <w:rFonts w:ascii="Times New Roman" w:eastAsia="Calibri" w:hAnsi="Times New Roman" w:cs="Times New Roman"/>
                <w:bCs/>
                <w:sz w:val="24"/>
                <w:szCs w:val="24"/>
              </w:rPr>
              <w:t>/2021)</w:t>
            </w:r>
            <w:r w:rsidRPr="00BA6FF4">
              <w:rPr>
                <w:rFonts w:ascii="Times New Roman" w:eastAsia="Calibri" w:hAnsi="Times New Roman" w:cs="Times New Roman"/>
                <w:bCs/>
                <w:sz w:val="24"/>
                <w:szCs w:val="24"/>
                <w:lang w:val="en-US"/>
              </w:rPr>
              <w:t xml:space="preserve"> vào </w:t>
            </w:r>
            <w:r w:rsidRPr="00BA6FF4">
              <w:rPr>
                <w:rFonts w:ascii="Times New Roman" w:eastAsia="Calibri" w:hAnsi="Times New Roman" w:cs="Times New Roman"/>
                <w:sz w:val="24"/>
                <w:szCs w:val="24"/>
                <w:lang w:val="en-US"/>
              </w:rPr>
              <w:t>Thông tư.</w:t>
            </w:r>
          </w:p>
          <w:p w14:paraId="2D50EBDC" w14:textId="77777777" w:rsidR="00671A64" w:rsidRPr="00BA6FF4" w:rsidRDefault="00671A64" w:rsidP="00916463">
            <w:pPr>
              <w:spacing w:line="240" w:lineRule="auto"/>
              <w:jc w:val="both"/>
              <w:rPr>
                <w:rFonts w:ascii="Times New Roman" w:hAnsi="Times New Roman" w:cs="Times New Roman"/>
                <w:sz w:val="24"/>
                <w:szCs w:val="24"/>
              </w:rPr>
            </w:pPr>
          </w:p>
        </w:tc>
        <w:tc>
          <w:tcPr>
            <w:tcW w:w="1701" w:type="dxa"/>
            <w:tcMar>
              <w:top w:w="100" w:type="dxa"/>
              <w:left w:w="100" w:type="dxa"/>
              <w:bottom w:w="100" w:type="dxa"/>
              <w:right w:w="100" w:type="dxa"/>
            </w:tcMar>
          </w:tcPr>
          <w:p w14:paraId="14752034" w14:textId="77777777" w:rsidR="00671A64" w:rsidRPr="00BA6FF4" w:rsidRDefault="00671A64" w:rsidP="00916463">
            <w:pPr>
              <w:spacing w:line="240" w:lineRule="auto"/>
              <w:jc w:val="both"/>
              <w:rPr>
                <w:rFonts w:ascii="Times New Roman" w:eastAsia="Times New Roman" w:hAnsi="Times New Roman" w:cs="Times New Roman"/>
                <w:sz w:val="24"/>
                <w:szCs w:val="24"/>
              </w:rPr>
            </w:pPr>
          </w:p>
        </w:tc>
        <w:tc>
          <w:tcPr>
            <w:tcW w:w="2323" w:type="dxa"/>
            <w:tcMar>
              <w:top w:w="100" w:type="dxa"/>
              <w:left w:w="100" w:type="dxa"/>
              <w:bottom w:w="100" w:type="dxa"/>
              <w:right w:w="100" w:type="dxa"/>
            </w:tcMar>
          </w:tcPr>
          <w:p w14:paraId="5E22F518" w14:textId="77777777" w:rsidR="00671A64" w:rsidRPr="00BA6FF4" w:rsidRDefault="00671A64" w:rsidP="00916463">
            <w:pPr>
              <w:spacing w:line="240" w:lineRule="auto"/>
              <w:jc w:val="both"/>
              <w:rPr>
                <w:rFonts w:ascii="Times New Roman" w:eastAsia="Calibri" w:hAnsi="Times New Roman" w:cs="Times New Roman"/>
                <w:sz w:val="24"/>
                <w:szCs w:val="24"/>
              </w:rPr>
            </w:pPr>
            <w:r w:rsidRPr="00BA6FF4">
              <w:rPr>
                <w:rFonts w:ascii="Times New Roman" w:eastAsia="Calibri" w:hAnsi="Times New Roman" w:cs="Times New Roman"/>
                <w:sz w:val="24"/>
                <w:szCs w:val="24"/>
              </w:rPr>
              <w:t xml:space="preserve">- </w:t>
            </w:r>
            <w:r w:rsidRPr="00BA6FF4">
              <w:rPr>
                <w:rFonts w:ascii="Times New Roman" w:eastAsia="Calibri" w:hAnsi="Times New Roman" w:cs="Times New Roman"/>
                <w:sz w:val="24"/>
                <w:szCs w:val="24"/>
                <w:lang w:val="vi-VN"/>
              </w:rPr>
              <w:t xml:space="preserve">Đưa khái niệm về hồ sơ thông báo và quy trình thực hiện hồ sơ thông báo </w:t>
            </w:r>
            <w:r w:rsidRPr="00BA6FF4">
              <w:rPr>
                <w:rFonts w:ascii="Times New Roman" w:eastAsia="Calibri" w:hAnsi="Times New Roman" w:cs="Times New Roman"/>
                <w:sz w:val="24"/>
                <w:szCs w:val="24"/>
              </w:rPr>
              <w:t>Thông tư.</w:t>
            </w:r>
          </w:p>
          <w:p w14:paraId="6C613717" w14:textId="7E2170EF" w:rsidR="00671A64" w:rsidRPr="00BA6FF4" w:rsidRDefault="00671A64" w:rsidP="00916463">
            <w:pPr>
              <w:spacing w:line="240" w:lineRule="auto"/>
              <w:jc w:val="both"/>
              <w:rPr>
                <w:rFonts w:ascii="Times New Roman" w:eastAsia="Times New Roman" w:hAnsi="Times New Roman" w:cs="Times New Roman"/>
                <w:sz w:val="24"/>
                <w:szCs w:val="24"/>
              </w:rPr>
            </w:pPr>
            <w:r w:rsidRPr="00BA6FF4">
              <w:rPr>
                <w:rFonts w:ascii="Times New Roman" w:eastAsia="Calibri" w:hAnsi="Times New Roman" w:cs="Times New Roman"/>
                <w:sz w:val="24"/>
                <w:szCs w:val="24"/>
              </w:rPr>
              <w:t xml:space="preserve">- Để hạn chế rủi ro đối với DN trong trường hợp phân loại nhầm hồ sơ thông báo và hồ sơ phải phê duyệt trước khi thực hiện, đề nghị rà soát lại danh mục các nội dung thay đổi nhỏ cần phê duyệt và thay đổi thông báo để phân loại lại cho phù hợp. </w:t>
            </w:r>
          </w:p>
        </w:tc>
        <w:tc>
          <w:tcPr>
            <w:tcW w:w="2551" w:type="dxa"/>
          </w:tcPr>
          <w:p w14:paraId="63F66B25" w14:textId="77777777" w:rsidR="00671A64" w:rsidRPr="00BA6FF4" w:rsidRDefault="00671A64" w:rsidP="00916463">
            <w:pPr>
              <w:tabs>
                <w:tab w:val="left" w:pos="709"/>
              </w:tabs>
              <w:spacing w:line="240" w:lineRule="auto"/>
              <w:jc w:val="both"/>
              <w:rPr>
                <w:rFonts w:ascii="Times New Roman" w:eastAsia="Calibri" w:hAnsi="Times New Roman" w:cs="Times New Roman"/>
                <w:sz w:val="24"/>
                <w:szCs w:val="24"/>
              </w:rPr>
            </w:pPr>
            <w:r w:rsidRPr="00BA6FF4">
              <w:rPr>
                <w:rFonts w:ascii="Times New Roman" w:eastAsia="Calibri" w:hAnsi="Times New Roman" w:cs="Times New Roman"/>
                <w:b/>
                <w:bCs/>
                <w:sz w:val="24"/>
                <w:szCs w:val="24"/>
                <w:u w:val="single"/>
                <w:lang w:val="en-US"/>
              </w:rPr>
              <w:t>AVG Rev1</w:t>
            </w:r>
            <w:r w:rsidRPr="00BA6FF4">
              <w:rPr>
                <w:rFonts w:ascii="Times New Roman" w:eastAsia="Calibri" w:hAnsi="Times New Roman" w:cs="Times New Roman"/>
                <w:sz w:val="24"/>
                <w:szCs w:val="24"/>
                <w:lang w:val="en-US"/>
              </w:rPr>
              <w:t xml:space="preserve">: </w:t>
            </w:r>
            <w:r w:rsidRPr="00BA6FF4">
              <w:rPr>
                <w:rFonts w:ascii="Times New Roman" w:eastAsia="Calibri" w:hAnsi="Times New Roman" w:cs="Times New Roman"/>
                <w:sz w:val="24"/>
                <w:szCs w:val="24"/>
              </w:rPr>
              <w:t>Thông báo (Notification “Do&amp;Tell” – thực hiện và báo cáo)</w:t>
            </w:r>
          </w:p>
          <w:p w14:paraId="7F79610D" w14:textId="77777777" w:rsidR="00671A64" w:rsidRPr="00BA6FF4" w:rsidRDefault="00671A64" w:rsidP="00916463">
            <w:pPr>
              <w:spacing w:line="240" w:lineRule="auto"/>
              <w:jc w:val="both"/>
              <w:rPr>
                <w:rFonts w:ascii="Times New Roman" w:eastAsia="Calibri" w:hAnsi="Times New Roman" w:cs="Times New Roman"/>
                <w:b/>
                <w:sz w:val="24"/>
                <w:szCs w:val="24"/>
                <w:u w:val="single"/>
              </w:rPr>
            </w:pPr>
            <w:r w:rsidRPr="00BA6FF4">
              <w:rPr>
                <w:rFonts w:ascii="Times New Roman" w:eastAsia="Calibri" w:hAnsi="Times New Roman" w:cs="Times New Roman"/>
                <w:sz w:val="24"/>
                <w:szCs w:val="24"/>
              </w:rPr>
              <w:t xml:space="preserve">Nếu thông báo đáp ứng các yêu cầu (điều kiện cần đáp ứng và hồ sơ cần nộp) được mô tả trong MiV-N, </w:t>
            </w:r>
            <w:r w:rsidRPr="00BA6FF4">
              <w:rPr>
                <w:rFonts w:ascii="Times New Roman" w:eastAsia="Calibri" w:hAnsi="Times New Roman" w:cs="Times New Roman"/>
                <w:b/>
                <w:sz w:val="24"/>
                <w:szCs w:val="24"/>
              </w:rPr>
              <w:t xml:space="preserve">Cơ quan quản lý dược sẽ xác nhận </w:t>
            </w:r>
            <w:r w:rsidRPr="00BA6FF4">
              <w:rPr>
                <w:rFonts w:ascii="Times New Roman" w:eastAsia="Calibri" w:hAnsi="Times New Roman" w:cs="Times New Roman"/>
                <w:b/>
                <w:sz w:val="24"/>
                <w:szCs w:val="24"/>
                <w:u w:val="single"/>
              </w:rPr>
              <w:t>đã nhận được thông báo hợp lệ</w:t>
            </w:r>
          </w:p>
          <w:p w14:paraId="6E8D1E2A" w14:textId="77777777" w:rsidR="00671A64" w:rsidRPr="00BA6FF4" w:rsidRDefault="00671A64" w:rsidP="00916463">
            <w:pPr>
              <w:tabs>
                <w:tab w:val="left" w:pos="709"/>
              </w:tabs>
              <w:spacing w:line="240" w:lineRule="auto"/>
              <w:jc w:val="both"/>
              <w:rPr>
                <w:rFonts w:ascii="Times New Roman" w:eastAsia="Calibri" w:hAnsi="Times New Roman" w:cs="Times New Roman"/>
                <w:sz w:val="24"/>
                <w:szCs w:val="24"/>
              </w:rPr>
            </w:pPr>
            <w:r w:rsidRPr="00BA6FF4">
              <w:rPr>
                <w:rFonts w:ascii="Times New Roman" w:eastAsia="Calibri" w:hAnsi="Times New Roman" w:cs="Times New Roman"/>
                <w:b/>
                <w:sz w:val="24"/>
                <w:szCs w:val="24"/>
                <w:u w:val="single"/>
                <w:lang w:val="en-US"/>
              </w:rPr>
              <w:t xml:space="preserve">AVG Rev 2: </w:t>
            </w:r>
            <w:r w:rsidRPr="00BA6FF4">
              <w:rPr>
                <w:rFonts w:ascii="Times New Roman" w:eastAsia="Calibri" w:hAnsi="Times New Roman" w:cs="Times New Roman"/>
                <w:sz w:val="24"/>
                <w:szCs w:val="24"/>
              </w:rPr>
              <w:t>Thông báo (Notification “Do&amp;Tell” – thực hiện và báo cáo)</w:t>
            </w:r>
          </w:p>
          <w:p w14:paraId="688B6324" w14:textId="36CB2792" w:rsidR="00671A64" w:rsidRPr="00BA6FF4" w:rsidRDefault="00671A64" w:rsidP="00916463">
            <w:pPr>
              <w:spacing w:line="240" w:lineRule="auto"/>
              <w:jc w:val="both"/>
              <w:rPr>
                <w:rFonts w:ascii="Times New Roman" w:eastAsia="Times New Roman" w:hAnsi="Times New Roman" w:cs="Times New Roman"/>
                <w:sz w:val="24"/>
                <w:szCs w:val="24"/>
              </w:rPr>
            </w:pPr>
            <w:r w:rsidRPr="00BA6FF4">
              <w:rPr>
                <w:rFonts w:ascii="Times New Roman" w:eastAsia="Calibri" w:hAnsi="Times New Roman" w:cs="Times New Roman"/>
                <w:sz w:val="24"/>
                <w:szCs w:val="24"/>
              </w:rPr>
              <w:t xml:space="preserve">Nếu thông báo đáp ứng các yêu cầu (điều kiện cần đáp ứng và hồ sơ cần nộp) được mô tả trong MiV-N, </w:t>
            </w:r>
            <w:r w:rsidRPr="00BA6FF4">
              <w:rPr>
                <w:rFonts w:ascii="Times New Roman" w:eastAsia="Calibri" w:hAnsi="Times New Roman" w:cs="Times New Roman"/>
                <w:b/>
                <w:sz w:val="24"/>
                <w:szCs w:val="24"/>
              </w:rPr>
              <w:t xml:space="preserve">Cơ quan quản lý dược sẽ xác nhận </w:t>
            </w:r>
            <w:r w:rsidRPr="00BA6FF4">
              <w:rPr>
                <w:rFonts w:ascii="Times New Roman" w:eastAsia="Calibri" w:hAnsi="Times New Roman" w:cs="Times New Roman"/>
                <w:b/>
                <w:sz w:val="24"/>
                <w:szCs w:val="24"/>
                <w:u w:val="single"/>
              </w:rPr>
              <w:t>thông báo hợp lệ</w:t>
            </w:r>
          </w:p>
        </w:tc>
        <w:tc>
          <w:tcPr>
            <w:tcW w:w="4253" w:type="dxa"/>
            <w:tcMar>
              <w:top w:w="100" w:type="dxa"/>
              <w:left w:w="100" w:type="dxa"/>
              <w:bottom w:w="100" w:type="dxa"/>
              <w:right w:w="100" w:type="dxa"/>
            </w:tcMar>
          </w:tcPr>
          <w:p w14:paraId="686B3B1E" w14:textId="77777777" w:rsidR="00671A64" w:rsidRPr="00BA6FF4" w:rsidRDefault="00671A64" w:rsidP="00916463">
            <w:pPr>
              <w:tabs>
                <w:tab w:val="left" w:pos="709"/>
              </w:tabs>
              <w:spacing w:line="240" w:lineRule="auto"/>
              <w:jc w:val="both"/>
              <w:rPr>
                <w:rFonts w:ascii="Times New Roman" w:eastAsia="Calibri" w:hAnsi="Times New Roman" w:cs="Times New Roman"/>
                <w:sz w:val="24"/>
                <w:szCs w:val="24"/>
              </w:rPr>
            </w:pPr>
            <w:r w:rsidRPr="00BA6FF4">
              <w:rPr>
                <w:rFonts w:ascii="Times New Roman" w:eastAsia="Calibri" w:hAnsi="Times New Roman" w:cs="Times New Roman"/>
                <w:sz w:val="24"/>
                <w:szCs w:val="24"/>
              </w:rPr>
              <w:t xml:space="preserve">Hiện nay, Thông báo thay đổi MiV-N trong Phụ lục II TT 32 đã được sửa đổi tại TT 29 trong đó có 02 loại: </w:t>
            </w:r>
          </w:p>
          <w:p w14:paraId="74C7D6F2" w14:textId="77777777" w:rsidR="00671A64" w:rsidRPr="00BA6FF4" w:rsidRDefault="00671A64" w:rsidP="00916463">
            <w:pPr>
              <w:tabs>
                <w:tab w:val="left" w:pos="709"/>
              </w:tabs>
              <w:spacing w:line="240" w:lineRule="auto"/>
              <w:jc w:val="both"/>
              <w:rPr>
                <w:rFonts w:ascii="Times New Roman" w:eastAsia="Calibri" w:hAnsi="Times New Roman" w:cs="Times New Roman"/>
                <w:sz w:val="24"/>
                <w:szCs w:val="24"/>
              </w:rPr>
            </w:pPr>
            <w:r w:rsidRPr="00BA6FF4">
              <w:rPr>
                <w:rFonts w:ascii="Times New Roman" w:eastAsia="Calibri" w:hAnsi="Times New Roman" w:cs="Times New Roman"/>
                <w:sz w:val="24"/>
                <w:szCs w:val="24"/>
              </w:rPr>
              <w:t>+ 06 nội dung thay đổi thông báo được thực hiện ngay sau khi nộp.</w:t>
            </w:r>
          </w:p>
          <w:p w14:paraId="2DFFE126" w14:textId="16BC9CCC" w:rsidR="00671A64" w:rsidRPr="00BA6FF4" w:rsidRDefault="00671A64" w:rsidP="00916463">
            <w:pPr>
              <w:tabs>
                <w:tab w:val="left" w:pos="709"/>
              </w:tabs>
              <w:spacing w:line="240" w:lineRule="auto"/>
              <w:jc w:val="both"/>
              <w:rPr>
                <w:rFonts w:ascii="Times New Roman" w:eastAsia="Calibri" w:hAnsi="Times New Roman" w:cs="Times New Roman"/>
                <w:sz w:val="24"/>
                <w:szCs w:val="24"/>
              </w:rPr>
            </w:pPr>
            <w:r w:rsidRPr="00BA6FF4">
              <w:rPr>
                <w:rFonts w:ascii="Times New Roman" w:eastAsia="Calibri" w:hAnsi="Times New Roman" w:cs="Times New Roman"/>
                <w:sz w:val="24"/>
                <w:szCs w:val="24"/>
              </w:rPr>
              <w:t>+ 05 nội dung thay đổi thông báo cần phải phê duyệt.</w:t>
            </w:r>
          </w:p>
          <w:p w14:paraId="4FBF0189" w14:textId="3BB3125D" w:rsidR="00D71007" w:rsidRPr="00D71007" w:rsidRDefault="00671A64" w:rsidP="00916463">
            <w:pPr>
              <w:tabs>
                <w:tab w:val="left" w:pos="709"/>
              </w:tabs>
              <w:spacing w:line="240" w:lineRule="auto"/>
              <w:jc w:val="both"/>
              <w:rPr>
                <w:rFonts w:ascii="Times New Roman" w:hAnsi="Times New Roman" w:cs="Times New Roman"/>
                <w:sz w:val="24"/>
                <w:szCs w:val="24"/>
              </w:rPr>
            </w:pPr>
            <w:r w:rsidRPr="00D71007">
              <w:rPr>
                <w:rFonts w:ascii="Times New Roman" w:eastAsia="Calibri" w:hAnsi="Times New Roman" w:cs="Times New Roman"/>
                <w:sz w:val="24"/>
                <w:szCs w:val="24"/>
              </w:rPr>
              <w:t xml:space="preserve">- Căn cứ trên sự thay đổi của Hướng dẫn TĐBS ASEAN, đề </w:t>
            </w:r>
            <w:r w:rsidR="00D71007" w:rsidRPr="00D71007">
              <w:rPr>
                <w:rFonts w:ascii="Times New Roman" w:hAnsi="Times New Roman" w:cs="Times New Roman"/>
                <w:sz w:val="24"/>
                <w:szCs w:val="24"/>
              </w:rPr>
              <w:t xml:space="preserve">thống nhất theo khái niệm về hồ sơ thay đổi nhỏ chỉ yêu cầu thông báo, áp dụng hình thức công bố nội dung thông báo đối với </w:t>
            </w:r>
            <w:r w:rsidR="00D71007" w:rsidRPr="00D71007">
              <w:rPr>
                <w:rFonts w:ascii="Times New Roman" w:hAnsi="Times New Roman" w:cs="Times New Roman"/>
                <w:sz w:val="24"/>
                <w:szCs w:val="24"/>
                <w:u w:val="single"/>
              </w:rPr>
              <w:t>tất cả các loại thông báo</w:t>
            </w:r>
            <w:r w:rsidR="00D71007" w:rsidRPr="00D71007">
              <w:rPr>
                <w:rFonts w:ascii="Times New Roman" w:hAnsi="Times New Roman" w:cs="Times New Roman"/>
                <w:sz w:val="24"/>
                <w:szCs w:val="24"/>
              </w:rPr>
              <w:t xml:space="preserve"> được quy định tại Phụ lục II.</w:t>
            </w:r>
          </w:p>
          <w:p w14:paraId="6DAABDB5" w14:textId="77777777" w:rsidR="00D71007" w:rsidRPr="00D71007" w:rsidRDefault="00D71007" w:rsidP="00916463">
            <w:pPr>
              <w:spacing w:line="240" w:lineRule="auto"/>
              <w:rPr>
                <w:rFonts w:ascii="Times New Roman" w:hAnsi="Times New Roman" w:cs="Times New Roman"/>
                <w:sz w:val="24"/>
                <w:szCs w:val="24"/>
              </w:rPr>
            </w:pPr>
            <w:r w:rsidRPr="00D71007">
              <w:rPr>
                <w:rFonts w:ascii="Times New Roman" w:hAnsi="Times New Roman" w:cs="Times New Roman"/>
                <w:sz w:val="24"/>
                <w:szCs w:val="24"/>
              </w:rPr>
              <w:t>- Tuy nhiên, để hạn chế rủi ro đối với DN trong trường hợp phân loại nhầm hồ sơ thông báo và hồ sơ phải phê duyệt trước khi thực hiện, đề xuất rà soát lại danh mục các nội dung thay đổi nhỏ cần phê duyệt và thay đổi thông báo để phân loại lại cho phù hợp.</w:t>
            </w:r>
          </w:p>
          <w:p w14:paraId="271AF1E7" w14:textId="07A90F86" w:rsidR="00D71007" w:rsidRPr="00123113" w:rsidRDefault="00123113" w:rsidP="00916463">
            <w:pPr>
              <w:tabs>
                <w:tab w:val="left" w:pos="709"/>
              </w:tabs>
              <w:spacing w:before="120" w:line="240" w:lineRule="auto"/>
              <w:jc w:val="both"/>
              <w:rPr>
                <w:rFonts w:ascii="Times New Roman" w:eastAsia="Calibri" w:hAnsi="Times New Roman" w:cs="Times New Roman"/>
                <w:b/>
                <w:bCs/>
                <w:sz w:val="24"/>
                <w:szCs w:val="24"/>
                <w:u w:val="single"/>
                <w:lang w:val="en-US"/>
              </w:rPr>
            </w:pPr>
            <w:r w:rsidRPr="00123113">
              <w:rPr>
                <w:rFonts w:ascii="Times New Roman" w:eastAsia="Calibri" w:hAnsi="Times New Roman" w:cs="Times New Roman"/>
                <w:b/>
                <w:bCs/>
                <w:sz w:val="24"/>
                <w:szCs w:val="24"/>
                <w:u w:val="single"/>
                <w:lang w:val="en-US"/>
              </w:rPr>
              <w:t>Bổ sung vào Điều 40</w:t>
            </w:r>
            <w:r>
              <w:rPr>
                <w:rFonts w:ascii="Times New Roman" w:eastAsia="Calibri" w:hAnsi="Times New Roman" w:cs="Times New Roman"/>
                <w:b/>
                <w:bCs/>
                <w:sz w:val="24"/>
                <w:szCs w:val="24"/>
                <w:u w:val="single"/>
                <w:lang w:val="en-US"/>
              </w:rPr>
              <w:t xml:space="preserve"> như sau</w:t>
            </w:r>
            <w:r w:rsidRPr="00123113">
              <w:rPr>
                <w:rFonts w:ascii="Times New Roman" w:eastAsia="Calibri" w:hAnsi="Times New Roman" w:cs="Times New Roman"/>
                <w:b/>
                <w:bCs/>
                <w:sz w:val="24"/>
                <w:szCs w:val="24"/>
                <w:u w:val="single"/>
                <w:lang w:val="en-US"/>
              </w:rPr>
              <w:t>:</w:t>
            </w:r>
          </w:p>
          <w:p w14:paraId="37A0C6D4" w14:textId="77777777" w:rsidR="00671A64" w:rsidRPr="00BA6FF4" w:rsidRDefault="00671A64" w:rsidP="00916463">
            <w:pPr>
              <w:tabs>
                <w:tab w:val="left" w:pos="709"/>
              </w:tabs>
              <w:spacing w:line="240" w:lineRule="auto"/>
              <w:jc w:val="both"/>
              <w:rPr>
                <w:rFonts w:ascii="Times New Roman" w:eastAsia="Calibri" w:hAnsi="Times New Roman" w:cs="Times New Roman"/>
                <w:sz w:val="24"/>
                <w:szCs w:val="24"/>
                <w:lang w:val="en-US"/>
              </w:rPr>
            </w:pPr>
            <w:r w:rsidRPr="00BA6FF4">
              <w:rPr>
                <w:rFonts w:ascii="Times New Roman" w:eastAsia="Calibri" w:hAnsi="Times New Roman" w:cs="Times New Roman"/>
                <w:sz w:val="24"/>
                <w:szCs w:val="24"/>
              </w:rPr>
              <w:t>Thông báo (Notification “Do&amp;Tell” – thực hiện và báo cáo)</w:t>
            </w:r>
            <w:r w:rsidRPr="00BA6FF4">
              <w:rPr>
                <w:rFonts w:ascii="Times New Roman" w:eastAsia="Calibri" w:hAnsi="Times New Roman" w:cs="Times New Roman"/>
                <w:sz w:val="24"/>
                <w:szCs w:val="24"/>
                <w:lang w:val="en-US"/>
              </w:rPr>
              <w:t>:</w:t>
            </w:r>
          </w:p>
          <w:p w14:paraId="2DF87208" w14:textId="77777777" w:rsidR="00671A64" w:rsidRPr="00BA6FF4" w:rsidRDefault="00671A64" w:rsidP="00916463">
            <w:pPr>
              <w:tabs>
                <w:tab w:val="left" w:pos="709"/>
              </w:tabs>
              <w:spacing w:line="240" w:lineRule="auto"/>
              <w:jc w:val="both"/>
              <w:rPr>
                <w:rFonts w:ascii="Times New Roman" w:hAnsi="Times New Roman" w:cs="Times New Roman"/>
                <w:i/>
                <w:sz w:val="24"/>
                <w:szCs w:val="24"/>
                <w:lang w:val="en-US"/>
              </w:rPr>
            </w:pPr>
            <w:r w:rsidRPr="00BA6FF4">
              <w:rPr>
                <w:rFonts w:ascii="Times New Roman" w:eastAsia="Calibri" w:hAnsi="Times New Roman" w:cs="Times New Roman"/>
                <w:i/>
                <w:sz w:val="24"/>
                <w:szCs w:val="24"/>
                <w:lang w:val="en-US"/>
              </w:rPr>
              <w:lastRenderedPageBreak/>
              <w:t xml:space="preserve">- Cơ sở có thể tự thực hiện và chịu hoàn toàn trách nhiệm đối với nội dung thay đổi thông báo do cơ sở đề nghị </w:t>
            </w:r>
            <w:r w:rsidRPr="00BA6FF4">
              <w:rPr>
                <w:rStyle w:val="fontstyle01"/>
                <w:i/>
                <w:color w:val="auto"/>
                <w:sz w:val="24"/>
                <w:szCs w:val="24"/>
              </w:rPr>
              <w:t>kể từ ngày ghi trên Phiếu tiếp nhận hồ sơ</w:t>
            </w:r>
            <w:r w:rsidRPr="00BA6FF4">
              <w:rPr>
                <w:rFonts w:ascii="Times New Roman" w:hAnsi="Times New Roman" w:cs="Times New Roman"/>
                <w:i/>
                <w:sz w:val="24"/>
                <w:szCs w:val="24"/>
                <w:lang w:val="en-US"/>
              </w:rPr>
              <w:t>.</w:t>
            </w:r>
          </w:p>
          <w:p w14:paraId="46674A99" w14:textId="2D685727" w:rsidR="00671A64" w:rsidRPr="00D71007" w:rsidRDefault="00671A64" w:rsidP="00916463">
            <w:pPr>
              <w:spacing w:line="240" w:lineRule="auto"/>
              <w:ind w:left="90"/>
              <w:jc w:val="both"/>
              <w:rPr>
                <w:rFonts w:ascii="Times New Roman" w:eastAsia="Calibri" w:hAnsi="Times New Roman" w:cs="Times New Roman"/>
                <w:bCs/>
                <w:i/>
                <w:sz w:val="24"/>
                <w:szCs w:val="24"/>
                <w:lang w:val="en-US"/>
              </w:rPr>
            </w:pPr>
            <w:r w:rsidRPr="00BA6FF4">
              <w:rPr>
                <w:rFonts w:ascii="Times New Roman" w:eastAsia="Calibri" w:hAnsi="Times New Roman" w:cs="Times New Roman"/>
                <w:i/>
                <w:sz w:val="24"/>
                <w:szCs w:val="24"/>
                <w:lang w:val="en-US"/>
              </w:rPr>
              <w:t xml:space="preserve">- Trong vòng 15 ngày kể từ ngày ghi trên phiếu tiếp nhận, </w:t>
            </w:r>
            <w:r w:rsidRPr="00BA6FF4">
              <w:rPr>
                <w:rFonts w:ascii="Times New Roman" w:eastAsia="Calibri" w:hAnsi="Times New Roman" w:cs="Times New Roman"/>
                <w:bCs/>
                <w:i/>
                <w:sz w:val="24"/>
                <w:szCs w:val="24"/>
                <w:lang w:val="en-US"/>
              </w:rPr>
              <w:t>Cục</w:t>
            </w:r>
            <w:r w:rsidRPr="00BA6FF4">
              <w:rPr>
                <w:rFonts w:ascii="Times New Roman" w:eastAsia="Calibri" w:hAnsi="Times New Roman" w:cs="Times New Roman"/>
                <w:bCs/>
                <w:i/>
                <w:sz w:val="24"/>
                <w:szCs w:val="24"/>
              </w:rPr>
              <w:t xml:space="preserve"> </w:t>
            </w:r>
            <w:r w:rsidRPr="00BA6FF4">
              <w:rPr>
                <w:rFonts w:ascii="Times New Roman" w:eastAsia="Calibri" w:hAnsi="Times New Roman" w:cs="Times New Roman"/>
                <w:bCs/>
                <w:i/>
                <w:sz w:val="24"/>
                <w:szCs w:val="24"/>
                <w:lang w:val="en-US"/>
              </w:rPr>
              <w:t>QLD</w:t>
            </w:r>
            <w:r w:rsidRPr="00BA6FF4">
              <w:rPr>
                <w:rFonts w:ascii="Times New Roman" w:eastAsia="Calibri" w:hAnsi="Times New Roman" w:cs="Times New Roman"/>
                <w:bCs/>
                <w:i/>
                <w:sz w:val="24"/>
                <w:szCs w:val="24"/>
              </w:rPr>
              <w:t xml:space="preserve"> sẽ xác nhận</w:t>
            </w:r>
            <w:r w:rsidRPr="00BA6FF4">
              <w:rPr>
                <w:rFonts w:ascii="Times New Roman" w:eastAsia="Calibri" w:hAnsi="Times New Roman" w:cs="Times New Roman"/>
                <w:b/>
                <w:i/>
                <w:sz w:val="24"/>
                <w:szCs w:val="24"/>
              </w:rPr>
              <w:t xml:space="preserve"> </w:t>
            </w:r>
            <w:r w:rsidRPr="00BA6FF4">
              <w:rPr>
                <w:rFonts w:ascii="Times New Roman" w:eastAsia="Calibri" w:hAnsi="Times New Roman" w:cs="Times New Roman"/>
                <w:b/>
                <w:i/>
                <w:sz w:val="24"/>
                <w:szCs w:val="24"/>
                <w:u w:val="single"/>
              </w:rPr>
              <w:t>thông báo hợp lệ</w:t>
            </w:r>
            <w:r w:rsidRPr="00BA6FF4">
              <w:rPr>
                <w:rFonts w:ascii="Times New Roman" w:eastAsia="Calibri" w:hAnsi="Times New Roman" w:cs="Times New Roman"/>
                <w:b/>
                <w:i/>
                <w:sz w:val="24"/>
                <w:szCs w:val="24"/>
                <w:u w:val="single"/>
                <w:lang w:val="en-US"/>
              </w:rPr>
              <w:t xml:space="preserve"> </w:t>
            </w:r>
            <w:r w:rsidRPr="00BA6FF4">
              <w:rPr>
                <w:rFonts w:ascii="Times New Roman" w:eastAsia="Calibri" w:hAnsi="Times New Roman" w:cs="Times New Roman"/>
                <w:bCs/>
                <w:i/>
                <w:sz w:val="24"/>
                <w:szCs w:val="24"/>
                <w:lang w:val="en-US"/>
              </w:rPr>
              <w:t xml:space="preserve">bằng hình thức công bố trên Trang thông tin điện tử của Cục đối với tất cả các nội dung thay đổi thông báo. </w:t>
            </w:r>
          </w:p>
        </w:tc>
        <w:tc>
          <w:tcPr>
            <w:tcW w:w="967" w:type="dxa"/>
          </w:tcPr>
          <w:p w14:paraId="03A5A65A" w14:textId="15E5BEF8" w:rsidR="00671A64" w:rsidRPr="00BA6FF4" w:rsidRDefault="00671A64" w:rsidP="00F14D2E">
            <w:pPr>
              <w:spacing w:after="120" w:line="240" w:lineRule="auto"/>
              <w:ind w:left="90"/>
              <w:jc w:val="both"/>
              <w:rPr>
                <w:rFonts w:ascii="Times New Roman" w:hAnsi="Times New Roman" w:cs="Times New Roman"/>
                <w:sz w:val="24"/>
                <w:szCs w:val="24"/>
                <w:lang w:val="en-US"/>
              </w:rPr>
            </w:pPr>
            <w:r w:rsidRPr="00BA6FF4">
              <w:rPr>
                <w:rFonts w:ascii="Times New Roman" w:eastAsia="Calibri" w:hAnsi="Times New Roman" w:cs="Times New Roman"/>
                <w:sz w:val="24"/>
                <w:szCs w:val="24"/>
                <w:lang w:val="en-US"/>
              </w:rPr>
              <w:lastRenderedPageBreak/>
              <w:t>Điều 40</w:t>
            </w:r>
          </w:p>
        </w:tc>
      </w:tr>
      <w:tr w:rsidR="00671A64" w:rsidRPr="00BA6FF4" w14:paraId="2B1D26E4" w14:textId="77777777" w:rsidTr="008B5F6C">
        <w:trPr>
          <w:trHeight w:val="317"/>
        </w:trPr>
        <w:tc>
          <w:tcPr>
            <w:tcW w:w="699" w:type="dxa"/>
            <w:tcMar>
              <w:top w:w="100" w:type="dxa"/>
              <w:left w:w="100" w:type="dxa"/>
              <w:bottom w:w="100" w:type="dxa"/>
              <w:right w:w="100" w:type="dxa"/>
            </w:tcMar>
          </w:tcPr>
          <w:p w14:paraId="735C6BBD" w14:textId="51728BFA" w:rsidR="00671A64" w:rsidRPr="00BA6FF4" w:rsidRDefault="00671A64" w:rsidP="00916463">
            <w:pPr>
              <w:spacing w:line="240" w:lineRule="auto"/>
              <w:jc w:val="both"/>
              <w:rPr>
                <w:rFonts w:ascii="Times New Roman" w:eastAsia="Times New Roman" w:hAnsi="Times New Roman" w:cs="Times New Roman"/>
                <w:b/>
                <w:bCs/>
                <w:sz w:val="24"/>
                <w:szCs w:val="24"/>
                <w:lang w:val="en-US"/>
              </w:rPr>
            </w:pPr>
            <w:r w:rsidRPr="00BA6FF4">
              <w:rPr>
                <w:rFonts w:ascii="Times New Roman" w:eastAsia="Times New Roman" w:hAnsi="Times New Roman" w:cs="Times New Roman"/>
                <w:b/>
                <w:bCs/>
                <w:sz w:val="24"/>
                <w:szCs w:val="24"/>
                <w:lang w:val="en-US"/>
              </w:rPr>
              <w:lastRenderedPageBreak/>
              <w:t>VIII</w:t>
            </w:r>
          </w:p>
        </w:tc>
        <w:tc>
          <w:tcPr>
            <w:tcW w:w="13643" w:type="dxa"/>
            <w:gridSpan w:val="6"/>
            <w:tcMar>
              <w:top w:w="100" w:type="dxa"/>
              <w:left w:w="100" w:type="dxa"/>
              <w:bottom w:w="100" w:type="dxa"/>
              <w:right w:w="100" w:type="dxa"/>
            </w:tcMar>
          </w:tcPr>
          <w:p w14:paraId="42895F63" w14:textId="2C24A1EF" w:rsidR="00671A64" w:rsidRPr="00BA6FF4" w:rsidRDefault="00671A64" w:rsidP="00916463">
            <w:pPr>
              <w:spacing w:line="240" w:lineRule="auto"/>
              <w:ind w:left="90"/>
              <w:jc w:val="both"/>
              <w:rPr>
                <w:rFonts w:ascii="Times New Roman" w:hAnsi="Times New Roman" w:cs="Times New Roman"/>
                <w:b/>
                <w:bCs/>
                <w:sz w:val="24"/>
                <w:szCs w:val="24"/>
                <w:lang w:val="en-US"/>
              </w:rPr>
            </w:pPr>
            <w:r w:rsidRPr="00BA6FF4">
              <w:rPr>
                <w:rFonts w:ascii="Times New Roman" w:hAnsi="Times New Roman" w:cs="Times New Roman"/>
                <w:b/>
                <w:bCs/>
                <w:sz w:val="24"/>
                <w:szCs w:val="24"/>
                <w:lang w:val="en-US"/>
              </w:rPr>
              <w:t>Các nội dung khác</w:t>
            </w:r>
          </w:p>
        </w:tc>
      </w:tr>
      <w:tr w:rsidR="00F14D2E" w:rsidRPr="00BA6FF4" w14:paraId="3165C8DE" w14:textId="77777777" w:rsidTr="001E3071">
        <w:trPr>
          <w:trHeight w:val="1875"/>
        </w:trPr>
        <w:tc>
          <w:tcPr>
            <w:tcW w:w="699" w:type="dxa"/>
            <w:tcMar>
              <w:top w:w="100" w:type="dxa"/>
              <w:left w:w="100" w:type="dxa"/>
              <w:bottom w:w="100" w:type="dxa"/>
              <w:right w:w="100" w:type="dxa"/>
            </w:tcMar>
          </w:tcPr>
          <w:p w14:paraId="5911C15B" w14:textId="64AF385F" w:rsidR="00F14D2E" w:rsidRPr="00BA6FF4" w:rsidRDefault="00F14D2E" w:rsidP="00916463">
            <w:pPr>
              <w:spacing w:line="240" w:lineRule="auto"/>
              <w:jc w:val="both"/>
              <w:rPr>
                <w:rFonts w:ascii="Times New Roman" w:eastAsia="Times New Roman" w:hAnsi="Times New Roman" w:cs="Times New Roman"/>
                <w:bCs/>
                <w:sz w:val="24"/>
                <w:szCs w:val="24"/>
                <w:lang w:val="en-US"/>
              </w:rPr>
            </w:pPr>
            <w:r w:rsidRPr="00BA6FF4">
              <w:rPr>
                <w:rFonts w:ascii="Times New Roman" w:eastAsia="Times New Roman" w:hAnsi="Times New Roman" w:cs="Times New Roman"/>
                <w:bCs/>
                <w:sz w:val="24"/>
                <w:szCs w:val="24"/>
                <w:lang w:val="en-US"/>
              </w:rPr>
              <w:t>1</w:t>
            </w:r>
          </w:p>
        </w:tc>
        <w:tc>
          <w:tcPr>
            <w:tcW w:w="1848" w:type="dxa"/>
            <w:tcMar>
              <w:top w:w="100" w:type="dxa"/>
              <w:left w:w="100" w:type="dxa"/>
              <w:bottom w:w="100" w:type="dxa"/>
              <w:right w:w="100" w:type="dxa"/>
            </w:tcMar>
          </w:tcPr>
          <w:p w14:paraId="19339E3F" w14:textId="3B3E5837" w:rsidR="00F14D2E" w:rsidRPr="00BA6FF4" w:rsidRDefault="00F14D2E" w:rsidP="00916463">
            <w:pPr>
              <w:spacing w:line="240" w:lineRule="auto"/>
              <w:jc w:val="both"/>
              <w:rPr>
                <w:rFonts w:ascii="Times New Roman" w:eastAsia="Times New Roman" w:hAnsi="Times New Roman" w:cs="Times New Roman"/>
                <w:bCs/>
                <w:sz w:val="24"/>
                <w:szCs w:val="24"/>
              </w:rPr>
            </w:pPr>
            <w:r w:rsidRPr="00BA6FF4">
              <w:rPr>
                <w:rFonts w:ascii="Times New Roman" w:eastAsia="Times New Roman" w:hAnsi="Times New Roman" w:cs="Times New Roman"/>
                <w:sz w:val="24"/>
                <w:szCs w:val="24"/>
                <w:lang w:val="en-US"/>
              </w:rPr>
              <w:t>Các TĐBS chưa được quy định cụ thể tại Phụ lục II</w:t>
            </w:r>
          </w:p>
        </w:tc>
        <w:tc>
          <w:tcPr>
            <w:tcW w:w="1701" w:type="dxa"/>
            <w:tcMar>
              <w:top w:w="100" w:type="dxa"/>
              <w:left w:w="100" w:type="dxa"/>
              <w:bottom w:w="100" w:type="dxa"/>
              <w:right w:w="100" w:type="dxa"/>
            </w:tcMar>
          </w:tcPr>
          <w:p w14:paraId="61CB11D7" w14:textId="77777777" w:rsidR="00F14D2E" w:rsidRPr="00BA6FF4" w:rsidRDefault="00F14D2E" w:rsidP="00916463">
            <w:pPr>
              <w:spacing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rPr>
              <w:t xml:space="preserve">1.Fresinius Kabi </w:t>
            </w:r>
          </w:p>
          <w:p w14:paraId="46785978" w14:textId="77777777" w:rsidR="00F14D2E" w:rsidRPr="00BA6FF4" w:rsidRDefault="00F14D2E" w:rsidP="00916463">
            <w:pPr>
              <w:spacing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rPr>
              <w:t>2.TW25</w:t>
            </w:r>
          </w:p>
          <w:p w14:paraId="120D2DCF" w14:textId="77777777" w:rsidR="00F14D2E" w:rsidRPr="00BA6FF4" w:rsidRDefault="00F14D2E" w:rsidP="00916463">
            <w:pPr>
              <w:spacing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rPr>
              <w:t>3. CPC1</w:t>
            </w:r>
          </w:p>
          <w:p w14:paraId="1EA3102E" w14:textId="77777777" w:rsidR="00F14D2E" w:rsidRPr="00BA6FF4" w:rsidRDefault="00F14D2E" w:rsidP="00916463">
            <w:pPr>
              <w:spacing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rPr>
              <w:t>4. TW25</w:t>
            </w:r>
          </w:p>
          <w:p w14:paraId="6C4A96B9" w14:textId="70B06E1A" w:rsidR="00F14D2E" w:rsidRPr="002E1EAD" w:rsidRDefault="00F14D2E" w:rsidP="00916463">
            <w:pPr>
              <w:spacing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rPr>
              <w:t>5. Đạt Vi Phú</w:t>
            </w:r>
          </w:p>
        </w:tc>
        <w:tc>
          <w:tcPr>
            <w:tcW w:w="4874" w:type="dxa"/>
            <w:gridSpan w:val="2"/>
            <w:tcMar>
              <w:top w:w="100" w:type="dxa"/>
              <w:left w:w="100" w:type="dxa"/>
              <w:bottom w:w="100" w:type="dxa"/>
              <w:right w:w="100" w:type="dxa"/>
            </w:tcMar>
          </w:tcPr>
          <w:p w14:paraId="79E2D905" w14:textId="77777777" w:rsidR="00F14D2E" w:rsidRPr="00BA6FF4" w:rsidRDefault="00F14D2E" w:rsidP="00916463">
            <w:pPr>
              <w:spacing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rPr>
              <w:t>Các TĐBS chưa được quy định cụ thể tại Phụ lục II (Có thể xuất phát từ nhu cầu của DN hoặc do yêu cầu của CQQL như Cục QLD yêu cầu bổ sung phương pháp thử vi sinh theo công văn số 7711/QLD-CL)</w:t>
            </w:r>
            <w:r w:rsidRPr="002E1EAD">
              <w:rPr>
                <w:rFonts w:ascii="Times New Roman" w:eastAsia="Times New Roman" w:hAnsi="Times New Roman" w:cs="Times New Roman"/>
                <w:sz w:val="24"/>
                <w:szCs w:val="24"/>
              </w:rPr>
              <w:t xml:space="preserve">. </w:t>
            </w:r>
            <w:r w:rsidRPr="00BA6FF4">
              <w:rPr>
                <w:rFonts w:ascii="Times New Roman" w:eastAsia="Times New Roman" w:hAnsi="Times New Roman" w:cs="Times New Roman"/>
                <w:sz w:val="24"/>
                <w:szCs w:val="24"/>
              </w:rPr>
              <w:t>Công ty không có cơ sở để thực hiện hồ sơ đăng ký, trong đơn đăng ký thay đổi, bổ sung không Phân loại được thuốc đăng ký thuộc loại thay đổi nào. Đề nghị quy định rõ trong Phụ Lục II, thông tư 32 cho các trường hợp này.</w:t>
            </w:r>
          </w:p>
          <w:p w14:paraId="0EAC7F4B" w14:textId="77777777" w:rsidR="00F14D2E" w:rsidRPr="00BA6FF4" w:rsidRDefault="00F14D2E" w:rsidP="00916463">
            <w:pPr>
              <w:spacing w:line="240" w:lineRule="auto"/>
              <w:rPr>
                <w:rFonts w:ascii="Times New Roman" w:eastAsia="Times New Roman" w:hAnsi="Times New Roman" w:cs="Times New Roman"/>
                <w:sz w:val="24"/>
                <w:szCs w:val="24"/>
              </w:rPr>
            </w:pPr>
          </w:p>
          <w:p w14:paraId="0A9C1812" w14:textId="77777777" w:rsidR="00F14D2E" w:rsidRPr="00BA6FF4" w:rsidRDefault="00F14D2E" w:rsidP="00916463">
            <w:pPr>
              <w:spacing w:line="240" w:lineRule="auto"/>
              <w:rPr>
                <w:rFonts w:ascii="Times New Roman" w:eastAsia="Times New Roman" w:hAnsi="Times New Roman" w:cs="Times New Roman"/>
                <w:sz w:val="24"/>
                <w:szCs w:val="24"/>
              </w:rPr>
            </w:pPr>
          </w:p>
          <w:p w14:paraId="044718EF" w14:textId="64FA7CFB" w:rsidR="00F14D2E" w:rsidRPr="00BA6FF4" w:rsidRDefault="00F14D2E" w:rsidP="00916463">
            <w:pPr>
              <w:spacing w:line="240" w:lineRule="auto"/>
              <w:jc w:val="both"/>
              <w:rPr>
                <w:rFonts w:ascii="Times New Roman" w:eastAsia="Times New Roman" w:hAnsi="Times New Roman" w:cs="Times New Roman"/>
                <w:sz w:val="24"/>
                <w:szCs w:val="24"/>
              </w:rPr>
            </w:pPr>
          </w:p>
        </w:tc>
        <w:tc>
          <w:tcPr>
            <w:tcW w:w="4253" w:type="dxa"/>
            <w:tcMar>
              <w:top w:w="100" w:type="dxa"/>
              <w:left w:w="100" w:type="dxa"/>
              <w:bottom w:w="100" w:type="dxa"/>
              <w:right w:w="100" w:type="dxa"/>
            </w:tcMar>
          </w:tcPr>
          <w:p w14:paraId="369428BF" w14:textId="4B94D25E" w:rsidR="00F14D2E" w:rsidRPr="00585A37" w:rsidRDefault="00F14D2E" w:rsidP="00916463">
            <w:pPr>
              <w:spacing w:line="240" w:lineRule="auto"/>
              <w:jc w:val="both"/>
              <w:rPr>
                <w:rFonts w:ascii="Times New Roman" w:eastAsia="Times New Roman" w:hAnsi="Times New Roman" w:cs="Times New Roman"/>
                <w:b/>
                <w:sz w:val="24"/>
                <w:szCs w:val="24"/>
              </w:rPr>
            </w:pPr>
            <w:r w:rsidRPr="00BA6FF4">
              <w:rPr>
                <w:rFonts w:ascii="Times New Roman" w:eastAsia="Times New Roman" w:hAnsi="Times New Roman" w:cs="Times New Roman"/>
                <w:b/>
                <w:sz w:val="24"/>
                <w:szCs w:val="24"/>
              </w:rPr>
              <w:t xml:space="preserve">Với những thay đổi, bổ sung (variation) chưa được phân loại cụ thể tại Phụ lục II, đề xuất: </w:t>
            </w:r>
            <w:r w:rsidRPr="00BA6FF4">
              <w:rPr>
                <w:rFonts w:ascii="Times New Roman" w:hAnsi="Times New Roman" w:cs="Times New Roman"/>
                <w:b/>
                <w:sz w:val="24"/>
                <w:szCs w:val="24"/>
              </w:rPr>
              <w:t xml:space="preserve">Sửa lại khoản 3.2 mục A Phụ lục II như sau: </w:t>
            </w:r>
            <w:r w:rsidRPr="00BA6FF4">
              <w:rPr>
                <w:rFonts w:ascii="Times New Roman" w:hAnsi="Times New Roman" w:cs="Times New Roman"/>
                <w:bCs/>
                <w:sz w:val="24"/>
                <w:szCs w:val="24"/>
              </w:rPr>
              <w:t xml:space="preserve">Đối với thuốc, nguyên liệu làm thuốc đã được cấp giấy đăng ký lưu hành </w:t>
            </w:r>
            <w:r w:rsidRPr="00BA6FF4">
              <w:rPr>
                <w:rFonts w:ascii="Times New Roman" w:eastAsia="Times New Roman" w:hAnsi="Times New Roman" w:cs="Times New Roman"/>
                <w:bCs/>
                <w:sz w:val="24"/>
                <w:szCs w:val="24"/>
              </w:rPr>
              <w:t>có những thay đổi, bổ sung chưa được phân loại cụ thể trong phụ lục này (trừ những trường hợp được quy định tại khoản 2 Điều 55 Luật Dược),</w:t>
            </w:r>
            <w:r w:rsidRPr="00BA6FF4">
              <w:rPr>
                <w:rFonts w:ascii="Times New Roman" w:eastAsia="Times New Roman" w:hAnsi="Times New Roman" w:cs="Times New Roman"/>
                <w:sz w:val="24"/>
                <w:szCs w:val="24"/>
              </w:rPr>
              <w:t xml:space="preserve"> cơ sở có thể nộp các tài liệu liên quan theo hướng dẫn của EMA hoặc WHO hoặc US-FDA; cơ sở được nộp hồ sơ theo hình thức thay đổi nhỏ phải được phê duyệt trước khi thực hiện đối với những thay đổi liên quan đến hồ sơ kỹ thuật hoặc hình thức thay đổi thông báo đối với các thay đổi hành chính. Hồ sơ cần nộp bao gồm đơn và các tài liệu liên quan để Cục Quản lý dược xem xét.</w:t>
            </w:r>
          </w:p>
        </w:tc>
        <w:tc>
          <w:tcPr>
            <w:tcW w:w="967" w:type="dxa"/>
          </w:tcPr>
          <w:p w14:paraId="6CEBE965" w14:textId="6AEE8A90" w:rsidR="00F14D2E" w:rsidRPr="00BA6FF4" w:rsidRDefault="00F14D2E" w:rsidP="00F14D2E">
            <w:pPr>
              <w:spacing w:after="120" w:line="240" w:lineRule="auto"/>
              <w:jc w:val="both"/>
              <w:rPr>
                <w:rFonts w:ascii="Times New Roman" w:eastAsia="Times New Roman" w:hAnsi="Times New Roman" w:cs="Times New Roman"/>
                <w:bCs/>
                <w:sz w:val="24"/>
                <w:szCs w:val="24"/>
                <w:lang w:val="en-US"/>
              </w:rPr>
            </w:pPr>
            <w:r w:rsidRPr="00BA6FF4">
              <w:rPr>
                <w:rFonts w:ascii="Times New Roman" w:hAnsi="Times New Roman" w:cs="Times New Roman"/>
                <w:b/>
                <w:sz w:val="24"/>
                <w:szCs w:val="24"/>
                <w:lang w:val="en-US"/>
              </w:rPr>
              <w:t>K</w:t>
            </w:r>
            <w:r w:rsidRPr="00BA6FF4">
              <w:rPr>
                <w:rFonts w:ascii="Times New Roman" w:hAnsi="Times New Roman" w:cs="Times New Roman"/>
                <w:b/>
                <w:sz w:val="24"/>
                <w:szCs w:val="24"/>
              </w:rPr>
              <w:t>hoản 3.2 mục A Phụ lục II</w:t>
            </w:r>
          </w:p>
        </w:tc>
      </w:tr>
      <w:tr w:rsidR="00F14D2E" w:rsidRPr="00BA6FF4" w14:paraId="76650B71" w14:textId="153B9BBA" w:rsidTr="001E3071">
        <w:trPr>
          <w:trHeight w:val="1875"/>
        </w:trPr>
        <w:tc>
          <w:tcPr>
            <w:tcW w:w="699" w:type="dxa"/>
            <w:tcMar>
              <w:top w:w="100" w:type="dxa"/>
              <w:left w:w="100" w:type="dxa"/>
              <w:bottom w:w="100" w:type="dxa"/>
              <w:right w:w="100" w:type="dxa"/>
            </w:tcMar>
          </w:tcPr>
          <w:p w14:paraId="7340BF5A" w14:textId="7794F65D" w:rsidR="00F14D2E" w:rsidRPr="00BA6FF4" w:rsidRDefault="00F14D2E" w:rsidP="00916463">
            <w:pPr>
              <w:spacing w:line="240" w:lineRule="auto"/>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bCs/>
                <w:sz w:val="24"/>
                <w:szCs w:val="24"/>
                <w:lang w:val="en-US"/>
              </w:rPr>
              <w:lastRenderedPageBreak/>
              <w:t>2</w:t>
            </w:r>
          </w:p>
        </w:tc>
        <w:tc>
          <w:tcPr>
            <w:tcW w:w="1848" w:type="dxa"/>
            <w:tcMar>
              <w:top w:w="100" w:type="dxa"/>
              <w:left w:w="100" w:type="dxa"/>
              <w:bottom w:w="100" w:type="dxa"/>
              <w:right w:w="100" w:type="dxa"/>
            </w:tcMar>
          </w:tcPr>
          <w:p w14:paraId="2A88B4E9" w14:textId="1716A27C" w:rsidR="00F14D2E" w:rsidRPr="00BA6FF4" w:rsidRDefault="00F14D2E" w:rsidP="00916463">
            <w:pPr>
              <w:spacing w:line="240" w:lineRule="auto"/>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bCs/>
                <w:sz w:val="24"/>
                <w:szCs w:val="24"/>
              </w:rPr>
              <w:t>Thay đổi DN được tự thực hiện</w:t>
            </w:r>
          </w:p>
        </w:tc>
        <w:tc>
          <w:tcPr>
            <w:tcW w:w="1701" w:type="dxa"/>
            <w:tcMar>
              <w:top w:w="100" w:type="dxa"/>
              <w:left w:w="100" w:type="dxa"/>
              <w:bottom w:w="100" w:type="dxa"/>
              <w:right w:w="100" w:type="dxa"/>
            </w:tcMar>
          </w:tcPr>
          <w:p w14:paraId="599124A9" w14:textId="77777777" w:rsidR="00F14D2E" w:rsidRPr="00BA6FF4" w:rsidRDefault="00F14D2E" w:rsidP="00916463">
            <w:pPr>
              <w:spacing w:line="240" w:lineRule="auto"/>
              <w:jc w:val="both"/>
              <w:rPr>
                <w:rFonts w:ascii="Times New Roman" w:eastAsia="Times New Roman" w:hAnsi="Times New Roman" w:cs="Times New Roman"/>
                <w:sz w:val="24"/>
                <w:szCs w:val="24"/>
                <w:lang w:val="en-US"/>
              </w:rPr>
            </w:pPr>
          </w:p>
        </w:tc>
        <w:tc>
          <w:tcPr>
            <w:tcW w:w="4874" w:type="dxa"/>
            <w:gridSpan w:val="2"/>
            <w:tcMar>
              <w:top w:w="100" w:type="dxa"/>
              <w:left w:w="100" w:type="dxa"/>
              <w:bottom w:w="100" w:type="dxa"/>
              <w:right w:w="100" w:type="dxa"/>
            </w:tcMar>
          </w:tcPr>
          <w:p w14:paraId="163F3BDA" w14:textId="77777777" w:rsidR="00F14D2E" w:rsidRPr="00BA6FF4" w:rsidRDefault="00F14D2E" w:rsidP="00916463">
            <w:pPr>
              <w:spacing w:line="240" w:lineRule="auto"/>
              <w:jc w:val="both"/>
              <w:rPr>
                <w:rFonts w:ascii="Times New Roman" w:eastAsia="Times New Roman" w:hAnsi="Times New Roman" w:cs="Times New Roman"/>
                <w:sz w:val="24"/>
                <w:szCs w:val="24"/>
                <w:lang w:val="en-US"/>
              </w:rPr>
            </w:pPr>
            <w:r w:rsidRPr="00BA6FF4">
              <w:rPr>
                <w:rFonts w:ascii="Times New Roman" w:eastAsia="Times New Roman" w:hAnsi="Times New Roman" w:cs="Times New Roman"/>
                <w:sz w:val="24"/>
                <w:szCs w:val="24"/>
              </w:rPr>
              <w:t>Làm rõ một số nội dung được xem là thay đổi về hình thức, bổ cục doanh nghiệp được tự thực hiện Màu sắc, vị trí các trường thông tin</w:t>
            </w:r>
            <w:r w:rsidRPr="00BA6FF4">
              <w:rPr>
                <w:rFonts w:ascii="Times New Roman" w:eastAsia="Times New Roman" w:hAnsi="Times New Roman" w:cs="Times New Roman"/>
                <w:sz w:val="24"/>
                <w:szCs w:val="24"/>
                <w:lang w:val="en-US"/>
              </w:rPr>
              <w:t>.</w:t>
            </w:r>
          </w:p>
          <w:p w14:paraId="7C2DC9CE" w14:textId="12E7CE46" w:rsidR="00F14D2E" w:rsidRPr="00BA6FF4" w:rsidRDefault="00F14D2E" w:rsidP="00916463">
            <w:pPr>
              <w:spacing w:line="240" w:lineRule="auto"/>
              <w:jc w:val="both"/>
              <w:rPr>
                <w:rFonts w:ascii="Times New Roman" w:eastAsia="Times New Roman" w:hAnsi="Times New Roman" w:cs="Times New Roman"/>
                <w:sz w:val="24"/>
                <w:szCs w:val="24"/>
              </w:rPr>
            </w:pPr>
            <w:r w:rsidRPr="00BA6FF4">
              <w:rPr>
                <w:rFonts w:ascii="Times New Roman" w:eastAsia="Times New Roman" w:hAnsi="Times New Roman" w:cs="Times New Roman"/>
                <w:sz w:val="24"/>
                <w:szCs w:val="24"/>
                <w:lang w:val="en-US"/>
              </w:rPr>
              <w:t>Phân biệt điều kiện áp dụng với các trường hợp thay đổi lớn, nhỏ, thông báo</w:t>
            </w:r>
          </w:p>
        </w:tc>
        <w:tc>
          <w:tcPr>
            <w:tcW w:w="4253" w:type="dxa"/>
            <w:tcMar>
              <w:top w:w="100" w:type="dxa"/>
              <w:left w:w="100" w:type="dxa"/>
              <w:bottom w:w="100" w:type="dxa"/>
              <w:right w:w="100" w:type="dxa"/>
            </w:tcMar>
          </w:tcPr>
          <w:p w14:paraId="13753A16" w14:textId="77777777" w:rsidR="00F14D2E" w:rsidRPr="00BA6FF4" w:rsidRDefault="00F14D2E" w:rsidP="00916463">
            <w:pPr>
              <w:spacing w:line="240" w:lineRule="auto"/>
              <w:jc w:val="both"/>
              <w:rPr>
                <w:rFonts w:ascii="Times New Roman" w:hAnsi="Times New Roman" w:cs="Times New Roman"/>
                <w:b/>
                <w:bCs/>
                <w:sz w:val="24"/>
                <w:szCs w:val="24"/>
              </w:rPr>
            </w:pPr>
            <w:r w:rsidRPr="00BA6FF4">
              <w:rPr>
                <w:rFonts w:ascii="Times New Roman" w:hAnsi="Times New Roman" w:cs="Times New Roman"/>
                <w:b/>
                <w:bCs/>
                <w:sz w:val="24"/>
                <w:szCs w:val="24"/>
              </w:rPr>
              <w:t>Tiếp thu và đề xuất sửa lại:</w:t>
            </w:r>
          </w:p>
          <w:p w14:paraId="13420748" w14:textId="77777777" w:rsidR="00F14D2E" w:rsidRPr="00BA6FF4" w:rsidRDefault="00F14D2E" w:rsidP="00916463">
            <w:pPr>
              <w:spacing w:line="240" w:lineRule="auto"/>
              <w:jc w:val="both"/>
              <w:rPr>
                <w:rFonts w:ascii="Times New Roman" w:eastAsia="Times New Roman" w:hAnsi="Times New Roman" w:cs="Times New Roman"/>
                <w:b/>
                <w:sz w:val="24"/>
                <w:szCs w:val="24"/>
              </w:rPr>
            </w:pPr>
            <w:r w:rsidRPr="00BA6FF4">
              <w:rPr>
                <w:rFonts w:ascii="Times New Roman" w:hAnsi="Times New Roman" w:cs="Times New Roman"/>
                <w:b/>
                <w:bCs/>
                <w:sz w:val="24"/>
                <w:szCs w:val="24"/>
              </w:rPr>
              <w:t>Hiện tại quy định về những nội dung thay đổi trên nhãn, HDSD DN được tự thực hiện đang chồng chéo và quy định ở nhiều nơi (</w:t>
            </w:r>
            <w:r w:rsidRPr="00BA6FF4">
              <w:rPr>
                <w:rFonts w:ascii="Times New Roman" w:eastAsia="Times New Roman" w:hAnsi="Times New Roman" w:cs="Times New Roman"/>
                <w:bCs/>
                <w:sz w:val="24"/>
                <w:szCs w:val="24"/>
              </w:rPr>
              <w:t xml:space="preserve">khoản 7 Điều 40 Thông tư 32, khoản 2 Điều 35 Thông tư 01). Đề nghị chỉ đưa quy định về việc thực hiện ở Thông tư 32, bỏ nội dung này tại Thông tư 01. </w:t>
            </w:r>
            <w:r w:rsidRPr="00BA6FF4">
              <w:rPr>
                <w:rFonts w:ascii="Times New Roman" w:eastAsia="Times New Roman" w:hAnsi="Times New Roman" w:cs="Times New Roman"/>
                <w:b/>
                <w:sz w:val="24"/>
                <w:szCs w:val="24"/>
              </w:rPr>
              <w:t>Viết lại nội dung này như sau:</w:t>
            </w:r>
          </w:p>
          <w:p w14:paraId="671E0BDA" w14:textId="77777777" w:rsidR="00F14D2E" w:rsidRPr="00BA6FF4" w:rsidRDefault="00F14D2E" w:rsidP="00916463">
            <w:pPr>
              <w:tabs>
                <w:tab w:val="left" w:pos="765"/>
              </w:tabs>
              <w:spacing w:line="240" w:lineRule="auto"/>
              <w:jc w:val="both"/>
              <w:rPr>
                <w:rFonts w:ascii="Times New Roman" w:eastAsia="Times New Roman" w:hAnsi="Times New Roman" w:cs="Times New Roman"/>
                <w:bCs/>
                <w:sz w:val="24"/>
                <w:szCs w:val="24"/>
              </w:rPr>
            </w:pPr>
            <w:r w:rsidRPr="00BA6FF4">
              <w:rPr>
                <w:rFonts w:ascii="Times New Roman" w:eastAsia="Times New Roman" w:hAnsi="Times New Roman" w:cs="Times New Roman"/>
                <w:b/>
                <w:sz w:val="24"/>
                <w:szCs w:val="24"/>
              </w:rPr>
              <w:t xml:space="preserve">- </w:t>
            </w:r>
            <w:r w:rsidRPr="00BA6FF4">
              <w:rPr>
                <w:rFonts w:ascii="Times New Roman" w:eastAsia="Times New Roman" w:hAnsi="Times New Roman" w:cs="Times New Roman"/>
                <w:bCs/>
                <w:sz w:val="24"/>
                <w:szCs w:val="24"/>
              </w:rPr>
              <w:t>Tất cả các nội dung ở khoản 2 Điều 35 Thông tư 01.</w:t>
            </w:r>
          </w:p>
          <w:p w14:paraId="06B99AF7" w14:textId="77777777" w:rsidR="00F14D2E" w:rsidRPr="00BA6FF4" w:rsidRDefault="00F14D2E" w:rsidP="00916463">
            <w:pPr>
              <w:spacing w:line="240" w:lineRule="auto"/>
              <w:jc w:val="both"/>
              <w:rPr>
                <w:rFonts w:ascii="Times New Roman" w:hAnsi="Times New Roman" w:cs="Times New Roman"/>
                <w:sz w:val="24"/>
                <w:szCs w:val="24"/>
                <w:lang w:val="pt-BR"/>
              </w:rPr>
            </w:pPr>
            <w:r w:rsidRPr="00BA6FF4">
              <w:rPr>
                <w:rFonts w:ascii="Times New Roman" w:eastAsia="Times New Roman" w:hAnsi="Times New Roman" w:cs="Times New Roman"/>
                <w:b/>
                <w:sz w:val="24"/>
                <w:szCs w:val="24"/>
              </w:rPr>
              <w:t xml:space="preserve">- </w:t>
            </w:r>
            <w:r w:rsidRPr="00BA6FF4">
              <w:rPr>
                <w:rFonts w:ascii="Times New Roman" w:hAnsi="Times New Roman" w:cs="Times New Roman"/>
                <w:sz w:val="24"/>
                <w:szCs w:val="24"/>
                <w:lang w:val="pt-BR"/>
              </w:rPr>
              <w:t>Thực hiện việc thay đổi, bổ sung nội dung nhãn, hướng dẫn sử dụng thuốc theo đúng nội dung trong văn bản của Cục Quản lý Dược theo ý kiến của Hội đồng.</w:t>
            </w:r>
          </w:p>
          <w:p w14:paraId="03A3EBAF" w14:textId="335595C8" w:rsidR="00F14D2E" w:rsidRPr="00BA6FF4" w:rsidRDefault="00F14D2E" w:rsidP="00916463">
            <w:pPr>
              <w:spacing w:line="240" w:lineRule="auto"/>
              <w:jc w:val="both"/>
              <w:rPr>
                <w:rFonts w:ascii="Times New Roman" w:hAnsi="Times New Roman" w:cs="Times New Roman"/>
                <w:b/>
                <w:bCs/>
                <w:sz w:val="24"/>
                <w:szCs w:val="24"/>
                <w:lang w:val="pt-BR"/>
              </w:rPr>
            </w:pPr>
            <w:r w:rsidRPr="00BA6FF4">
              <w:rPr>
                <w:rFonts w:ascii="Times New Roman" w:hAnsi="Times New Roman" w:cs="Times New Roman"/>
                <w:sz w:val="24"/>
                <w:szCs w:val="24"/>
                <w:lang w:val="pt-BR"/>
              </w:rPr>
              <w:t xml:space="preserve">- Các nội dung trừ tiết 5 ở </w:t>
            </w:r>
            <w:r w:rsidRPr="00BA6FF4">
              <w:rPr>
                <w:rFonts w:ascii="Times New Roman" w:eastAsia="Times New Roman" w:hAnsi="Times New Roman" w:cs="Times New Roman"/>
                <w:bCs/>
                <w:sz w:val="24"/>
                <w:szCs w:val="24"/>
              </w:rPr>
              <w:t xml:space="preserve">điểm d </w:t>
            </w:r>
            <w:r w:rsidRPr="00BA6FF4">
              <w:rPr>
                <w:rFonts w:ascii="Times New Roman" w:eastAsia="Times New Roman" w:hAnsi="Times New Roman" w:cs="Times New Roman"/>
                <w:bCs/>
                <w:sz w:val="24"/>
                <w:szCs w:val="24"/>
                <w:lang w:val="pt-BR"/>
              </w:rPr>
              <w:t>k</w:t>
            </w:r>
            <w:r w:rsidRPr="00BA6FF4">
              <w:rPr>
                <w:rFonts w:ascii="Times New Roman" w:eastAsia="Times New Roman" w:hAnsi="Times New Roman" w:cs="Times New Roman"/>
                <w:bCs/>
                <w:sz w:val="24"/>
                <w:szCs w:val="24"/>
              </w:rPr>
              <w:t>hoản 7 Điều 40</w:t>
            </w:r>
            <w:r w:rsidRPr="00BA6FF4">
              <w:rPr>
                <w:rFonts w:ascii="Times New Roman" w:eastAsia="Times New Roman" w:hAnsi="Times New Roman" w:cs="Times New Roman"/>
                <w:bCs/>
                <w:sz w:val="24"/>
                <w:szCs w:val="24"/>
                <w:lang w:val="pt-BR"/>
              </w:rPr>
              <w:t xml:space="preserve"> (tránh việc hiểu nhầm tự thực hiện theo công văn chưa đồng ý đối với những nội dung phải phê duyệt trước khi thực hiện)</w:t>
            </w:r>
          </w:p>
        </w:tc>
        <w:tc>
          <w:tcPr>
            <w:tcW w:w="967" w:type="dxa"/>
          </w:tcPr>
          <w:p w14:paraId="5C55671F" w14:textId="5BC2BB42" w:rsidR="00F14D2E" w:rsidRPr="00BA6FF4" w:rsidRDefault="00F14D2E" w:rsidP="00F14D2E">
            <w:pPr>
              <w:spacing w:after="120" w:line="240" w:lineRule="auto"/>
              <w:jc w:val="both"/>
              <w:rPr>
                <w:rFonts w:ascii="Times New Roman" w:hAnsi="Times New Roman" w:cs="Times New Roman"/>
                <w:b/>
                <w:bCs/>
                <w:sz w:val="24"/>
                <w:szCs w:val="24"/>
              </w:rPr>
            </w:pPr>
            <w:r w:rsidRPr="00BA6FF4">
              <w:rPr>
                <w:rFonts w:ascii="Times New Roman" w:eastAsia="Times New Roman" w:hAnsi="Times New Roman" w:cs="Times New Roman"/>
                <w:bCs/>
                <w:sz w:val="24"/>
                <w:szCs w:val="24"/>
                <w:lang w:val="en-US"/>
              </w:rPr>
              <w:t>Đ</w:t>
            </w:r>
            <w:r w:rsidRPr="00BA6FF4">
              <w:rPr>
                <w:rFonts w:ascii="Times New Roman" w:eastAsia="Times New Roman" w:hAnsi="Times New Roman" w:cs="Times New Roman"/>
                <w:bCs/>
                <w:sz w:val="24"/>
                <w:szCs w:val="24"/>
              </w:rPr>
              <w:t xml:space="preserve">iểm d </w:t>
            </w:r>
            <w:r w:rsidRPr="00BA6FF4">
              <w:rPr>
                <w:rFonts w:ascii="Times New Roman" w:eastAsia="Times New Roman" w:hAnsi="Times New Roman" w:cs="Times New Roman"/>
                <w:bCs/>
                <w:sz w:val="24"/>
                <w:szCs w:val="24"/>
                <w:lang w:val="en-US"/>
              </w:rPr>
              <w:t>k</w:t>
            </w:r>
            <w:r w:rsidRPr="00BA6FF4">
              <w:rPr>
                <w:rFonts w:ascii="Times New Roman" w:eastAsia="Times New Roman" w:hAnsi="Times New Roman" w:cs="Times New Roman"/>
                <w:bCs/>
                <w:sz w:val="24"/>
                <w:szCs w:val="24"/>
              </w:rPr>
              <w:t>hoản 7 Điều 40</w:t>
            </w:r>
          </w:p>
        </w:tc>
      </w:tr>
      <w:tr w:rsidR="00FC24AE" w:rsidRPr="00BA6FF4" w14:paraId="32286DD4" w14:textId="77777777" w:rsidTr="001E3071">
        <w:trPr>
          <w:trHeight w:val="1875"/>
        </w:trPr>
        <w:tc>
          <w:tcPr>
            <w:tcW w:w="699" w:type="dxa"/>
            <w:tcMar>
              <w:top w:w="100" w:type="dxa"/>
              <w:left w:w="100" w:type="dxa"/>
              <w:bottom w:w="100" w:type="dxa"/>
              <w:right w:w="100" w:type="dxa"/>
            </w:tcMar>
          </w:tcPr>
          <w:p w14:paraId="0B251D0A" w14:textId="540A3C0D" w:rsidR="00FC24AE" w:rsidRPr="00BA6FF4" w:rsidRDefault="00FC24AE" w:rsidP="00916463">
            <w:pPr>
              <w:spacing w:line="24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w:t>
            </w:r>
          </w:p>
        </w:tc>
        <w:tc>
          <w:tcPr>
            <w:tcW w:w="1848" w:type="dxa"/>
            <w:tcMar>
              <w:top w:w="100" w:type="dxa"/>
              <w:left w:w="100" w:type="dxa"/>
              <w:bottom w:w="100" w:type="dxa"/>
              <w:right w:w="100" w:type="dxa"/>
            </w:tcMar>
          </w:tcPr>
          <w:p w14:paraId="29D7AFF9" w14:textId="7CF95CC8" w:rsidR="00FC24AE" w:rsidRPr="00E82206" w:rsidRDefault="00FC24AE" w:rsidP="00916463">
            <w:pPr>
              <w:spacing w:line="240" w:lineRule="auto"/>
              <w:jc w:val="both"/>
              <w:rPr>
                <w:rFonts w:ascii="Times New Roman" w:eastAsia="Times New Roman" w:hAnsi="Times New Roman" w:cs="Times New Roman"/>
                <w:bCs/>
                <w:sz w:val="24"/>
                <w:szCs w:val="24"/>
                <w:lang w:val="en-US"/>
              </w:rPr>
            </w:pPr>
            <w:r w:rsidRPr="0062024A">
              <w:rPr>
                <w:rFonts w:ascii="Times New Roman" w:hAnsi="Times New Roman" w:cs="Times New Roman"/>
                <w:bCs/>
                <w:sz w:val="24"/>
                <w:szCs w:val="24"/>
                <w:lang w:val="en-US"/>
              </w:rPr>
              <w:t>G</w:t>
            </w:r>
            <w:r w:rsidRPr="0062024A">
              <w:rPr>
                <w:rFonts w:ascii="Times New Roman" w:hAnsi="Times New Roman" w:cs="Times New Roman"/>
                <w:bCs/>
                <w:sz w:val="24"/>
                <w:szCs w:val="24"/>
              </w:rPr>
              <w:t>iảm hạn dùng</w:t>
            </w:r>
            <w:r>
              <w:rPr>
                <w:rFonts w:ascii="Times New Roman" w:hAnsi="Times New Roman" w:cs="Times New Roman"/>
                <w:bCs/>
                <w:sz w:val="24"/>
                <w:szCs w:val="24"/>
                <w:lang w:val="en-US"/>
              </w:rPr>
              <w:t xml:space="preserve"> (Thống nhất nội dung này giữa các mục A,B,C, D đối với các phân loại thuốc)</w:t>
            </w:r>
          </w:p>
        </w:tc>
        <w:tc>
          <w:tcPr>
            <w:tcW w:w="1701" w:type="dxa"/>
            <w:tcMar>
              <w:top w:w="100" w:type="dxa"/>
              <w:left w:w="100" w:type="dxa"/>
              <w:bottom w:w="100" w:type="dxa"/>
              <w:right w:w="100" w:type="dxa"/>
            </w:tcMar>
          </w:tcPr>
          <w:p w14:paraId="5286A4CB" w14:textId="266086D2" w:rsidR="00FC24AE" w:rsidRPr="00BA6FF4" w:rsidRDefault="00FC24AE" w:rsidP="00916463">
            <w:pPr>
              <w:spacing w:line="240" w:lineRule="auto"/>
              <w:jc w:val="both"/>
              <w:rPr>
                <w:rFonts w:ascii="Times New Roman" w:eastAsia="Times New Roman" w:hAnsi="Times New Roman" w:cs="Times New Roman"/>
                <w:sz w:val="24"/>
                <w:szCs w:val="24"/>
                <w:lang w:val="en-US"/>
              </w:rPr>
            </w:pPr>
            <w:r w:rsidRPr="0062024A">
              <w:rPr>
                <w:rFonts w:ascii="Times New Roman" w:eastAsia="Times New Roman" w:hAnsi="Times New Roman" w:cs="Times New Roman"/>
                <w:sz w:val="24"/>
                <w:szCs w:val="24"/>
                <w:lang w:val="en-US"/>
              </w:rPr>
              <w:t>Cục QLD rà soát</w:t>
            </w:r>
          </w:p>
        </w:tc>
        <w:tc>
          <w:tcPr>
            <w:tcW w:w="4874" w:type="dxa"/>
            <w:gridSpan w:val="2"/>
            <w:tcMar>
              <w:top w:w="100" w:type="dxa"/>
              <w:left w:w="100" w:type="dxa"/>
              <w:bottom w:w="100" w:type="dxa"/>
              <w:right w:w="100" w:type="dxa"/>
            </w:tcMar>
          </w:tcPr>
          <w:p w14:paraId="0BEACBE4" w14:textId="77777777" w:rsidR="00FC24AE" w:rsidRPr="0062024A" w:rsidRDefault="00FC24AE" w:rsidP="00916463">
            <w:pPr>
              <w:pStyle w:val="NormalWeb"/>
              <w:tabs>
                <w:tab w:val="left" w:pos="384"/>
              </w:tabs>
              <w:spacing w:before="0" w:beforeAutospacing="0" w:after="0" w:afterAutospacing="0" w:line="240" w:lineRule="auto"/>
              <w:ind w:left="100"/>
              <w:jc w:val="both"/>
              <w:rPr>
                <w:bCs/>
                <w:lang w:val="vi"/>
              </w:rPr>
            </w:pPr>
            <w:r w:rsidRPr="0062024A">
              <w:rPr>
                <w:bCs/>
                <w:lang w:val="vi"/>
              </w:rPr>
              <w:t xml:space="preserve">Thủ tục giảm hạn dùng trong Phụ lục IIA và IIB, IIC hiện tại chưa thống nhất về yêu cầu: </w:t>
            </w:r>
          </w:p>
          <w:p w14:paraId="499C97D5" w14:textId="77777777" w:rsidR="00FC24AE" w:rsidRPr="0062024A" w:rsidRDefault="00FC24AE" w:rsidP="00916463">
            <w:pPr>
              <w:pStyle w:val="NormalWeb"/>
              <w:tabs>
                <w:tab w:val="left" w:pos="384"/>
              </w:tabs>
              <w:spacing w:before="0" w:beforeAutospacing="0" w:after="0" w:afterAutospacing="0" w:line="240" w:lineRule="auto"/>
              <w:ind w:left="100"/>
              <w:jc w:val="both"/>
              <w:rPr>
                <w:bCs/>
                <w:lang w:val="vi"/>
              </w:rPr>
            </w:pPr>
            <w:r w:rsidRPr="0062024A">
              <w:rPr>
                <w:bCs/>
                <w:lang w:val="vi"/>
              </w:rPr>
              <w:t xml:space="preserve">- Cam kết về việc cơ sở đăng ký phải phối hợp với cơ sở sản xuất, cơ sở nhập khẩu tiến hành thu hồi thuốc, nguyên liệu làm thuốc có hạn dùng lớn hơn hạn dùng thay đổi đối với thuốc đã nhập khẩu, lưu hành tại Việt Nam. </w:t>
            </w:r>
          </w:p>
          <w:p w14:paraId="7723074C" w14:textId="1779B474" w:rsidR="00FC24AE" w:rsidRPr="00BA6FF4" w:rsidRDefault="00FC24AE" w:rsidP="00916463">
            <w:pPr>
              <w:spacing w:line="240" w:lineRule="auto"/>
              <w:jc w:val="both"/>
              <w:rPr>
                <w:rFonts w:ascii="Times New Roman" w:eastAsia="Times New Roman" w:hAnsi="Times New Roman" w:cs="Times New Roman"/>
                <w:sz w:val="24"/>
                <w:szCs w:val="24"/>
              </w:rPr>
            </w:pPr>
            <w:r w:rsidRPr="0062024A">
              <w:rPr>
                <w:rFonts w:ascii="Times New Roman" w:hAnsi="Times New Roman" w:cs="Times New Roman"/>
                <w:bCs/>
                <w:sz w:val="24"/>
                <w:szCs w:val="24"/>
              </w:rPr>
              <w:t>- Thuốc hóa dược không có yêu cầu phải thu hồi thuốc lưu hành trên thị trường có hạn dùng lớn hơn hạn dùng thay đổi.</w:t>
            </w:r>
          </w:p>
        </w:tc>
        <w:tc>
          <w:tcPr>
            <w:tcW w:w="4253" w:type="dxa"/>
            <w:tcMar>
              <w:top w:w="100" w:type="dxa"/>
              <w:left w:w="100" w:type="dxa"/>
              <w:bottom w:w="100" w:type="dxa"/>
              <w:right w:w="100" w:type="dxa"/>
            </w:tcMar>
          </w:tcPr>
          <w:p w14:paraId="15DBDBC8" w14:textId="3EF74F78" w:rsidR="00FC24AE" w:rsidRPr="00BA6FF4" w:rsidRDefault="00FC24AE" w:rsidP="00916463">
            <w:pPr>
              <w:spacing w:line="240" w:lineRule="auto"/>
              <w:jc w:val="both"/>
              <w:rPr>
                <w:rFonts w:ascii="Times New Roman" w:hAnsi="Times New Roman" w:cs="Times New Roman"/>
                <w:b/>
                <w:bCs/>
                <w:sz w:val="24"/>
                <w:szCs w:val="24"/>
              </w:rPr>
            </w:pPr>
            <w:r w:rsidRPr="0062024A">
              <w:rPr>
                <w:rFonts w:ascii="Times New Roman" w:hAnsi="Times New Roman" w:cs="Times New Roman"/>
                <w:bCs/>
                <w:sz w:val="24"/>
                <w:szCs w:val="24"/>
              </w:rPr>
              <w:t>Sửa lại cho thống nhất và đồng bộ về yêu cầu phải có cam kết về việc cơ sở đăng ký phải phối hợp với cơ sở sản xuất, cơ sở nhập khẩu tiến hành thu hồi thuốc, nguyên liệu làm thuốc có hạn dùng lớn hơn hạn dùng thay đổi đối với thuốc đã nhập khẩu, lưu hành tại Việt Nam.</w:t>
            </w:r>
          </w:p>
        </w:tc>
        <w:tc>
          <w:tcPr>
            <w:tcW w:w="967" w:type="dxa"/>
          </w:tcPr>
          <w:p w14:paraId="2E8B5429" w14:textId="30B09240" w:rsidR="00FC24AE" w:rsidRPr="00BA6FF4" w:rsidRDefault="00FC24AE" w:rsidP="00F14D2E">
            <w:pPr>
              <w:spacing w:after="120" w:line="240" w:lineRule="auto"/>
              <w:jc w:val="both"/>
              <w:rPr>
                <w:rFonts w:ascii="Times New Roman" w:eastAsia="Times New Roman" w:hAnsi="Times New Roman" w:cs="Times New Roman"/>
                <w:bCs/>
                <w:sz w:val="24"/>
                <w:szCs w:val="24"/>
                <w:lang w:val="en-US"/>
              </w:rPr>
            </w:pPr>
            <w:r w:rsidRPr="0062024A">
              <w:rPr>
                <w:rFonts w:ascii="Times New Roman" w:hAnsi="Times New Roman" w:cs="Times New Roman"/>
                <w:bCs/>
                <w:sz w:val="24"/>
                <w:szCs w:val="24"/>
                <w:lang w:val="en-US"/>
              </w:rPr>
              <w:t>Các mục A,B,C,D</w:t>
            </w:r>
          </w:p>
        </w:tc>
      </w:tr>
    </w:tbl>
    <w:p w14:paraId="65F2BEC5" w14:textId="77777777" w:rsidR="00730DDF" w:rsidRPr="00BA6FF4" w:rsidRDefault="00730DDF" w:rsidP="0062024A">
      <w:pPr>
        <w:spacing w:before="120" w:after="120" w:line="240" w:lineRule="auto"/>
        <w:jc w:val="both"/>
        <w:rPr>
          <w:rFonts w:ascii="Times New Roman" w:eastAsia="Times New Roman" w:hAnsi="Times New Roman" w:cs="Times New Roman"/>
          <w:b/>
          <w:sz w:val="24"/>
          <w:szCs w:val="24"/>
          <w:lang w:val="en-US"/>
        </w:rPr>
      </w:pPr>
    </w:p>
    <w:sectPr w:rsidR="00730DDF" w:rsidRPr="00BA6FF4" w:rsidSect="00551021">
      <w:footerReference w:type="default" r:id="rId7"/>
      <w:pgSz w:w="16834" w:h="11909" w:orient="landscape"/>
      <w:pgMar w:top="1133" w:right="1133" w:bottom="993" w:left="113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B1611" w14:textId="77777777" w:rsidR="003A5D06" w:rsidRDefault="003A5D06">
      <w:pPr>
        <w:spacing w:line="240" w:lineRule="auto"/>
      </w:pPr>
      <w:r>
        <w:separator/>
      </w:r>
    </w:p>
  </w:endnote>
  <w:endnote w:type="continuationSeparator" w:id="0">
    <w:p w14:paraId="1DFE9EFF" w14:textId="77777777" w:rsidR="003A5D06" w:rsidRDefault="003A5D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535079"/>
      <w:docPartObj>
        <w:docPartGallery w:val="Page Numbers (Bottom of Page)"/>
        <w:docPartUnique/>
      </w:docPartObj>
    </w:sdtPr>
    <w:sdtEndPr>
      <w:rPr>
        <w:noProof/>
      </w:rPr>
    </w:sdtEndPr>
    <w:sdtContent>
      <w:p w14:paraId="08645AC1" w14:textId="13EABE6D" w:rsidR="00F835B3" w:rsidRDefault="0062024A" w:rsidP="0062024A">
        <w:pPr>
          <w:pStyle w:val="Footer"/>
          <w:jc w:val="center"/>
        </w:pPr>
        <w:r>
          <w:fldChar w:fldCharType="begin"/>
        </w:r>
        <w:r>
          <w:instrText xml:space="preserve"> PAGE   \* MERGEFORMAT </w:instrText>
        </w:r>
        <w:r>
          <w:fldChar w:fldCharType="separate"/>
        </w:r>
        <w:r w:rsidR="006E183E">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91B7C" w14:textId="77777777" w:rsidR="003A5D06" w:rsidRDefault="003A5D06">
      <w:pPr>
        <w:spacing w:line="240" w:lineRule="auto"/>
      </w:pPr>
      <w:r>
        <w:separator/>
      </w:r>
    </w:p>
  </w:footnote>
  <w:footnote w:type="continuationSeparator" w:id="0">
    <w:p w14:paraId="3C243836" w14:textId="77777777" w:rsidR="003A5D06" w:rsidRDefault="003A5D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F49DD"/>
    <w:multiLevelType w:val="hybridMultilevel"/>
    <w:tmpl w:val="C11C05C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F015F1"/>
    <w:multiLevelType w:val="hybridMultilevel"/>
    <w:tmpl w:val="3B524AC2"/>
    <w:lvl w:ilvl="0" w:tplc="4D5293EC">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F26A97"/>
    <w:multiLevelType w:val="hybridMultilevel"/>
    <w:tmpl w:val="DAFECF0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C20B60"/>
    <w:multiLevelType w:val="hybridMultilevel"/>
    <w:tmpl w:val="4A5879D4"/>
    <w:lvl w:ilvl="0" w:tplc="D29E789A">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F16B0"/>
    <w:multiLevelType w:val="hybridMultilevel"/>
    <w:tmpl w:val="40BAAA48"/>
    <w:lvl w:ilvl="0" w:tplc="196EED3A">
      <w:start w:val="1"/>
      <w:numFmt w:val="lowerLetter"/>
      <w:lvlText w:val="%1."/>
      <w:lvlJc w:val="left"/>
      <w:pPr>
        <w:ind w:left="1429" w:hanging="360"/>
      </w:pPr>
      <w:rPr>
        <w:rFonts w:hint="default"/>
        <w: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060196A"/>
    <w:multiLevelType w:val="hybridMultilevel"/>
    <w:tmpl w:val="2EC25562"/>
    <w:lvl w:ilvl="0" w:tplc="D902A2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D3C29"/>
    <w:multiLevelType w:val="hybridMultilevel"/>
    <w:tmpl w:val="604CB6F8"/>
    <w:lvl w:ilvl="0" w:tplc="49A6D93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6F510E"/>
    <w:multiLevelType w:val="hybridMultilevel"/>
    <w:tmpl w:val="5FD6EAD0"/>
    <w:lvl w:ilvl="0" w:tplc="B7DE64AA">
      <w:start w:val="1"/>
      <w:numFmt w:val="lowerLetter"/>
      <w:lvlText w:val="%1."/>
      <w:lvlJc w:val="left"/>
      <w:pPr>
        <w:ind w:left="1429" w:hanging="360"/>
      </w:pPr>
      <w:rPr>
        <w:i/>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7BDD1F4B"/>
    <w:multiLevelType w:val="multilevel"/>
    <w:tmpl w:val="79BEE35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5"/>
  </w:num>
  <w:num w:numId="3">
    <w:abstractNumId w:val="7"/>
  </w:num>
  <w:num w:numId="4">
    <w:abstractNumId w:val="0"/>
  </w:num>
  <w:num w:numId="5">
    <w:abstractNumId w:val="1"/>
  </w:num>
  <w:num w:numId="6">
    <w:abstractNumId w:val="4"/>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68"/>
    <w:rsid w:val="00004E20"/>
    <w:rsid w:val="00004E4F"/>
    <w:rsid w:val="00005BEC"/>
    <w:rsid w:val="00010ED0"/>
    <w:rsid w:val="000110B3"/>
    <w:rsid w:val="00013832"/>
    <w:rsid w:val="000203AE"/>
    <w:rsid w:val="000222A8"/>
    <w:rsid w:val="00043547"/>
    <w:rsid w:val="00044136"/>
    <w:rsid w:val="000441C7"/>
    <w:rsid w:val="00052F03"/>
    <w:rsid w:val="00053C8B"/>
    <w:rsid w:val="0006293C"/>
    <w:rsid w:val="00064380"/>
    <w:rsid w:val="00070098"/>
    <w:rsid w:val="00076BB7"/>
    <w:rsid w:val="0008222A"/>
    <w:rsid w:val="0008453D"/>
    <w:rsid w:val="000848C1"/>
    <w:rsid w:val="000851A5"/>
    <w:rsid w:val="000864D1"/>
    <w:rsid w:val="000875CE"/>
    <w:rsid w:val="000907D0"/>
    <w:rsid w:val="00091AC9"/>
    <w:rsid w:val="00091AD8"/>
    <w:rsid w:val="00094E9A"/>
    <w:rsid w:val="00095BD4"/>
    <w:rsid w:val="000A04F0"/>
    <w:rsid w:val="000A14F1"/>
    <w:rsid w:val="000A38B6"/>
    <w:rsid w:val="000A54DC"/>
    <w:rsid w:val="000C1D4C"/>
    <w:rsid w:val="000C2ADD"/>
    <w:rsid w:val="000C7111"/>
    <w:rsid w:val="000D14E3"/>
    <w:rsid w:val="000D666D"/>
    <w:rsid w:val="000E565B"/>
    <w:rsid w:val="000E65DF"/>
    <w:rsid w:val="000F2679"/>
    <w:rsid w:val="000F2AF6"/>
    <w:rsid w:val="000F394B"/>
    <w:rsid w:val="000F464D"/>
    <w:rsid w:val="000F6323"/>
    <w:rsid w:val="000F7821"/>
    <w:rsid w:val="001053B3"/>
    <w:rsid w:val="001054F3"/>
    <w:rsid w:val="0010586F"/>
    <w:rsid w:val="00106E58"/>
    <w:rsid w:val="0010769B"/>
    <w:rsid w:val="00111A5D"/>
    <w:rsid w:val="001147A9"/>
    <w:rsid w:val="00115EAF"/>
    <w:rsid w:val="00121E2C"/>
    <w:rsid w:val="00123113"/>
    <w:rsid w:val="00123338"/>
    <w:rsid w:val="00124106"/>
    <w:rsid w:val="00126485"/>
    <w:rsid w:val="001311B2"/>
    <w:rsid w:val="00133E4D"/>
    <w:rsid w:val="00135520"/>
    <w:rsid w:val="001357B4"/>
    <w:rsid w:val="001377D4"/>
    <w:rsid w:val="00140EEA"/>
    <w:rsid w:val="0015099E"/>
    <w:rsid w:val="00151C4F"/>
    <w:rsid w:val="00152D72"/>
    <w:rsid w:val="00155E6D"/>
    <w:rsid w:val="0015718D"/>
    <w:rsid w:val="0016139E"/>
    <w:rsid w:val="0016575C"/>
    <w:rsid w:val="00166EB9"/>
    <w:rsid w:val="00172152"/>
    <w:rsid w:val="00172F49"/>
    <w:rsid w:val="00173594"/>
    <w:rsid w:val="00175A5F"/>
    <w:rsid w:val="00175ADB"/>
    <w:rsid w:val="00175DAD"/>
    <w:rsid w:val="00175F22"/>
    <w:rsid w:val="00176F06"/>
    <w:rsid w:val="001809BD"/>
    <w:rsid w:val="0018147D"/>
    <w:rsid w:val="0018207F"/>
    <w:rsid w:val="00184744"/>
    <w:rsid w:val="001853D7"/>
    <w:rsid w:val="00187EF6"/>
    <w:rsid w:val="001965A9"/>
    <w:rsid w:val="001B20F0"/>
    <w:rsid w:val="001C005C"/>
    <w:rsid w:val="001D515A"/>
    <w:rsid w:val="001D71DB"/>
    <w:rsid w:val="001D7C26"/>
    <w:rsid w:val="001E3071"/>
    <w:rsid w:val="001E77B3"/>
    <w:rsid w:val="001F38EA"/>
    <w:rsid w:val="001F42A8"/>
    <w:rsid w:val="001F6E31"/>
    <w:rsid w:val="00200307"/>
    <w:rsid w:val="0020200D"/>
    <w:rsid w:val="00205C06"/>
    <w:rsid w:val="002079C7"/>
    <w:rsid w:val="00212628"/>
    <w:rsid w:val="00212B98"/>
    <w:rsid w:val="00214D74"/>
    <w:rsid w:val="00225683"/>
    <w:rsid w:val="00226023"/>
    <w:rsid w:val="002278BA"/>
    <w:rsid w:val="002309C5"/>
    <w:rsid w:val="00235199"/>
    <w:rsid w:val="002407BA"/>
    <w:rsid w:val="0024485B"/>
    <w:rsid w:val="00244C33"/>
    <w:rsid w:val="00244CA1"/>
    <w:rsid w:val="00247EF9"/>
    <w:rsid w:val="00250FA1"/>
    <w:rsid w:val="002547D5"/>
    <w:rsid w:val="00254C20"/>
    <w:rsid w:val="00254D5C"/>
    <w:rsid w:val="002561B5"/>
    <w:rsid w:val="00267644"/>
    <w:rsid w:val="002707FA"/>
    <w:rsid w:val="0027127C"/>
    <w:rsid w:val="002715B8"/>
    <w:rsid w:val="0027316E"/>
    <w:rsid w:val="00280765"/>
    <w:rsid w:val="00286B34"/>
    <w:rsid w:val="0029613B"/>
    <w:rsid w:val="002A0E82"/>
    <w:rsid w:val="002A3453"/>
    <w:rsid w:val="002A5D86"/>
    <w:rsid w:val="002A6ED1"/>
    <w:rsid w:val="002C106E"/>
    <w:rsid w:val="002C2683"/>
    <w:rsid w:val="002C3C80"/>
    <w:rsid w:val="002C65F4"/>
    <w:rsid w:val="002C7212"/>
    <w:rsid w:val="002D17B6"/>
    <w:rsid w:val="002D2A6D"/>
    <w:rsid w:val="002D452C"/>
    <w:rsid w:val="002D598D"/>
    <w:rsid w:val="002D67F7"/>
    <w:rsid w:val="002D73E4"/>
    <w:rsid w:val="002E1EAD"/>
    <w:rsid w:val="002E3BCB"/>
    <w:rsid w:val="002E3CF1"/>
    <w:rsid w:val="002E4656"/>
    <w:rsid w:val="002E58FC"/>
    <w:rsid w:val="002E7440"/>
    <w:rsid w:val="002F355A"/>
    <w:rsid w:val="002F5F7A"/>
    <w:rsid w:val="00301352"/>
    <w:rsid w:val="00301E12"/>
    <w:rsid w:val="00302B93"/>
    <w:rsid w:val="003049E9"/>
    <w:rsid w:val="003063D3"/>
    <w:rsid w:val="00313C60"/>
    <w:rsid w:val="00315F21"/>
    <w:rsid w:val="00317A04"/>
    <w:rsid w:val="0033013B"/>
    <w:rsid w:val="00330935"/>
    <w:rsid w:val="00333EDE"/>
    <w:rsid w:val="00336360"/>
    <w:rsid w:val="003367CA"/>
    <w:rsid w:val="003468C2"/>
    <w:rsid w:val="0034718F"/>
    <w:rsid w:val="00361731"/>
    <w:rsid w:val="00371F46"/>
    <w:rsid w:val="003723D6"/>
    <w:rsid w:val="00374315"/>
    <w:rsid w:val="003767FD"/>
    <w:rsid w:val="00377DC2"/>
    <w:rsid w:val="00377FAD"/>
    <w:rsid w:val="00382C5B"/>
    <w:rsid w:val="0039269C"/>
    <w:rsid w:val="003A4897"/>
    <w:rsid w:val="003A5D06"/>
    <w:rsid w:val="003A5FF0"/>
    <w:rsid w:val="003B02AC"/>
    <w:rsid w:val="003B2175"/>
    <w:rsid w:val="003B4CB0"/>
    <w:rsid w:val="003B4FFA"/>
    <w:rsid w:val="003C20D9"/>
    <w:rsid w:val="003C7347"/>
    <w:rsid w:val="003D093A"/>
    <w:rsid w:val="003D0EBE"/>
    <w:rsid w:val="003D2BBC"/>
    <w:rsid w:val="003D3B9D"/>
    <w:rsid w:val="003E1755"/>
    <w:rsid w:val="003F3269"/>
    <w:rsid w:val="003F5CCE"/>
    <w:rsid w:val="0040106F"/>
    <w:rsid w:val="0040369A"/>
    <w:rsid w:val="0040591C"/>
    <w:rsid w:val="004061F1"/>
    <w:rsid w:val="0041027A"/>
    <w:rsid w:val="004118CE"/>
    <w:rsid w:val="004127C2"/>
    <w:rsid w:val="00412A93"/>
    <w:rsid w:val="00414DAB"/>
    <w:rsid w:val="004150D0"/>
    <w:rsid w:val="00415BB1"/>
    <w:rsid w:val="00416BAE"/>
    <w:rsid w:val="00417F58"/>
    <w:rsid w:val="00421D7D"/>
    <w:rsid w:val="0042520B"/>
    <w:rsid w:val="00425427"/>
    <w:rsid w:val="0043360C"/>
    <w:rsid w:val="00434488"/>
    <w:rsid w:val="004353CC"/>
    <w:rsid w:val="00440434"/>
    <w:rsid w:val="00441143"/>
    <w:rsid w:val="00441A9C"/>
    <w:rsid w:val="004439E7"/>
    <w:rsid w:val="00445D91"/>
    <w:rsid w:val="0045118D"/>
    <w:rsid w:val="00453C47"/>
    <w:rsid w:val="00457EDD"/>
    <w:rsid w:val="00457F19"/>
    <w:rsid w:val="00457FF1"/>
    <w:rsid w:val="0046009E"/>
    <w:rsid w:val="00460BE8"/>
    <w:rsid w:val="00461592"/>
    <w:rsid w:val="0046265A"/>
    <w:rsid w:val="00463B8A"/>
    <w:rsid w:val="004715D1"/>
    <w:rsid w:val="00474B66"/>
    <w:rsid w:val="00474FF9"/>
    <w:rsid w:val="00482211"/>
    <w:rsid w:val="004825D1"/>
    <w:rsid w:val="00482F6F"/>
    <w:rsid w:val="00487551"/>
    <w:rsid w:val="00487CAB"/>
    <w:rsid w:val="00493D8E"/>
    <w:rsid w:val="00495DD1"/>
    <w:rsid w:val="004A1CC3"/>
    <w:rsid w:val="004A739F"/>
    <w:rsid w:val="004B0AA3"/>
    <w:rsid w:val="004B14C3"/>
    <w:rsid w:val="004B1510"/>
    <w:rsid w:val="004B4A41"/>
    <w:rsid w:val="004C18E5"/>
    <w:rsid w:val="004C2D63"/>
    <w:rsid w:val="004C43F5"/>
    <w:rsid w:val="004C60B8"/>
    <w:rsid w:val="004C6B93"/>
    <w:rsid w:val="004D402E"/>
    <w:rsid w:val="004E0DD8"/>
    <w:rsid w:val="004E46CC"/>
    <w:rsid w:val="004E59AC"/>
    <w:rsid w:val="004F1815"/>
    <w:rsid w:val="004F3BCC"/>
    <w:rsid w:val="00500B37"/>
    <w:rsid w:val="005161CE"/>
    <w:rsid w:val="00526F07"/>
    <w:rsid w:val="0053744D"/>
    <w:rsid w:val="00540BC7"/>
    <w:rsid w:val="00545E79"/>
    <w:rsid w:val="00546105"/>
    <w:rsid w:val="00550FC1"/>
    <w:rsid w:val="00551021"/>
    <w:rsid w:val="00553F5F"/>
    <w:rsid w:val="00565EC6"/>
    <w:rsid w:val="00566FF2"/>
    <w:rsid w:val="005678A3"/>
    <w:rsid w:val="005721BC"/>
    <w:rsid w:val="00577A43"/>
    <w:rsid w:val="00584AA3"/>
    <w:rsid w:val="00585A37"/>
    <w:rsid w:val="00587319"/>
    <w:rsid w:val="00591310"/>
    <w:rsid w:val="00595F88"/>
    <w:rsid w:val="005A335C"/>
    <w:rsid w:val="005A355D"/>
    <w:rsid w:val="005A3F4D"/>
    <w:rsid w:val="005A4919"/>
    <w:rsid w:val="005A712C"/>
    <w:rsid w:val="005C332A"/>
    <w:rsid w:val="005E09EF"/>
    <w:rsid w:val="005E5389"/>
    <w:rsid w:val="005E7898"/>
    <w:rsid w:val="005F135D"/>
    <w:rsid w:val="005F5FE9"/>
    <w:rsid w:val="006040FF"/>
    <w:rsid w:val="006050FE"/>
    <w:rsid w:val="006102AD"/>
    <w:rsid w:val="00611A4D"/>
    <w:rsid w:val="00613726"/>
    <w:rsid w:val="0062006B"/>
    <w:rsid w:val="0062024A"/>
    <w:rsid w:val="00622389"/>
    <w:rsid w:val="00624DD7"/>
    <w:rsid w:val="00624E87"/>
    <w:rsid w:val="00627529"/>
    <w:rsid w:val="006328DC"/>
    <w:rsid w:val="00632E2F"/>
    <w:rsid w:val="00633359"/>
    <w:rsid w:val="006340BE"/>
    <w:rsid w:val="00636F36"/>
    <w:rsid w:val="0064140E"/>
    <w:rsid w:val="00642A54"/>
    <w:rsid w:val="006435BA"/>
    <w:rsid w:val="00644763"/>
    <w:rsid w:val="00645C94"/>
    <w:rsid w:val="006469B0"/>
    <w:rsid w:val="00647D1E"/>
    <w:rsid w:val="006504D7"/>
    <w:rsid w:val="0065200C"/>
    <w:rsid w:val="00653369"/>
    <w:rsid w:val="00654229"/>
    <w:rsid w:val="00660FD9"/>
    <w:rsid w:val="0066387F"/>
    <w:rsid w:val="00671A64"/>
    <w:rsid w:val="00685813"/>
    <w:rsid w:val="00694523"/>
    <w:rsid w:val="006A1902"/>
    <w:rsid w:val="006B153E"/>
    <w:rsid w:val="006B19EA"/>
    <w:rsid w:val="006B744F"/>
    <w:rsid w:val="006C0C35"/>
    <w:rsid w:val="006C1432"/>
    <w:rsid w:val="006C1FB2"/>
    <w:rsid w:val="006C314E"/>
    <w:rsid w:val="006C42E0"/>
    <w:rsid w:val="006C49CB"/>
    <w:rsid w:val="006C68DA"/>
    <w:rsid w:val="006C6C08"/>
    <w:rsid w:val="006C6CF0"/>
    <w:rsid w:val="006C7173"/>
    <w:rsid w:val="006D09C3"/>
    <w:rsid w:val="006D53F3"/>
    <w:rsid w:val="006D6B04"/>
    <w:rsid w:val="006E183E"/>
    <w:rsid w:val="006E6AAD"/>
    <w:rsid w:val="006E6CAD"/>
    <w:rsid w:val="006F0D23"/>
    <w:rsid w:val="006F0FDA"/>
    <w:rsid w:val="006F4BF8"/>
    <w:rsid w:val="006F618A"/>
    <w:rsid w:val="00700663"/>
    <w:rsid w:val="00707145"/>
    <w:rsid w:val="00710F5B"/>
    <w:rsid w:val="00711ACA"/>
    <w:rsid w:val="00720BAB"/>
    <w:rsid w:val="00721A77"/>
    <w:rsid w:val="00723213"/>
    <w:rsid w:val="00723481"/>
    <w:rsid w:val="00727188"/>
    <w:rsid w:val="00730DDF"/>
    <w:rsid w:val="007323C7"/>
    <w:rsid w:val="00732493"/>
    <w:rsid w:val="007354B7"/>
    <w:rsid w:val="0074134C"/>
    <w:rsid w:val="00742CA1"/>
    <w:rsid w:val="00743081"/>
    <w:rsid w:val="00745798"/>
    <w:rsid w:val="00750DF5"/>
    <w:rsid w:val="00752C24"/>
    <w:rsid w:val="007617F5"/>
    <w:rsid w:val="00764B30"/>
    <w:rsid w:val="00765072"/>
    <w:rsid w:val="0076702F"/>
    <w:rsid w:val="007801FA"/>
    <w:rsid w:val="0078286D"/>
    <w:rsid w:val="00782BB7"/>
    <w:rsid w:val="00784A1B"/>
    <w:rsid w:val="0078738A"/>
    <w:rsid w:val="00790668"/>
    <w:rsid w:val="007920D5"/>
    <w:rsid w:val="00794512"/>
    <w:rsid w:val="0079481D"/>
    <w:rsid w:val="00796B96"/>
    <w:rsid w:val="00797B4D"/>
    <w:rsid w:val="007A4F76"/>
    <w:rsid w:val="007A7791"/>
    <w:rsid w:val="007B18DD"/>
    <w:rsid w:val="007B312D"/>
    <w:rsid w:val="007B3E1B"/>
    <w:rsid w:val="007B440C"/>
    <w:rsid w:val="007B6A03"/>
    <w:rsid w:val="007B7AED"/>
    <w:rsid w:val="007C43EB"/>
    <w:rsid w:val="007D3F0E"/>
    <w:rsid w:val="007E0195"/>
    <w:rsid w:val="007E04C6"/>
    <w:rsid w:val="007E0693"/>
    <w:rsid w:val="007E6649"/>
    <w:rsid w:val="007E675B"/>
    <w:rsid w:val="007E6F37"/>
    <w:rsid w:val="007F2919"/>
    <w:rsid w:val="008042D8"/>
    <w:rsid w:val="00813B7A"/>
    <w:rsid w:val="008156AA"/>
    <w:rsid w:val="00824529"/>
    <w:rsid w:val="00826FED"/>
    <w:rsid w:val="008332BC"/>
    <w:rsid w:val="00835889"/>
    <w:rsid w:val="008504EF"/>
    <w:rsid w:val="008531AE"/>
    <w:rsid w:val="00853C9F"/>
    <w:rsid w:val="00854628"/>
    <w:rsid w:val="00855CE5"/>
    <w:rsid w:val="00856D9F"/>
    <w:rsid w:val="00857F35"/>
    <w:rsid w:val="008615FA"/>
    <w:rsid w:val="008621AF"/>
    <w:rsid w:val="00863618"/>
    <w:rsid w:val="00864105"/>
    <w:rsid w:val="00865D4B"/>
    <w:rsid w:val="008675E1"/>
    <w:rsid w:val="00867B9A"/>
    <w:rsid w:val="0087067E"/>
    <w:rsid w:val="00870680"/>
    <w:rsid w:val="00876E59"/>
    <w:rsid w:val="008823EB"/>
    <w:rsid w:val="00890433"/>
    <w:rsid w:val="0089485A"/>
    <w:rsid w:val="0089494D"/>
    <w:rsid w:val="008A0DE2"/>
    <w:rsid w:val="008A570D"/>
    <w:rsid w:val="008A59CE"/>
    <w:rsid w:val="008A75BB"/>
    <w:rsid w:val="008A7877"/>
    <w:rsid w:val="008B0832"/>
    <w:rsid w:val="008B16FF"/>
    <w:rsid w:val="008B21BB"/>
    <w:rsid w:val="008B2B96"/>
    <w:rsid w:val="008B5F6C"/>
    <w:rsid w:val="008B5FCD"/>
    <w:rsid w:val="008B6A2D"/>
    <w:rsid w:val="008C0A90"/>
    <w:rsid w:val="008C5E1D"/>
    <w:rsid w:val="008C60E4"/>
    <w:rsid w:val="008D2719"/>
    <w:rsid w:val="008D3065"/>
    <w:rsid w:val="008D3B1B"/>
    <w:rsid w:val="008D7359"/>
    <w:rsid w:val="008D7480"/>
    <w:rsid w:val="008E6FE7"/>
    <w:rsid w:val="008F09BE"/>
    <w:rsid w:val="008F66C2"/>
    <w:rsid w:val="008F6D1C"/>
    <w:rsid w:val="008F7C68"/>
    <w:rsid w:val="0090059E"/>
    <w:rsid w:val="00900825"/>
    <w:rsid w:val="009008DE"/>
    <w:rsid w:val="009017DD"/>
    <w:rsid w:val="00903D91"/>
    <w:rsid w:val="00906B83"/>
    <w:rsid w:val="00912E67"/>
    <w:rsid w:val="00916463"/>
    <w:rsid w:val="009166AA"/>
    <w:rsid w:val="00916AA3"/>
    <w:rsid w:val="00921827"/>
    <w:rsid w:val="00925304"/>
    <w:rsid w:val="00926F0E"/>
    <w:rsid w:val="00927E3D"/>
    <w:rsid w:val="00941059"/>
    <w:rsid w:val="0094179B"/>
    <w:rsid w:val="009429D2"/>
    <w:rsid w:val="009461F7"/>
    <w:rsid w:val="00947329"/>
    <w:rsid w:val="0095536A"/>
    <w:rsid w:val="00956AF6"/>
    <w:rsid w:val="00962D3C"/>
    <w:rsid w:val="00966811"/>
    <w:rsid w:val="00971293"/>
    <w:rsid w:val="009730CF"/>
    <w:rsid w:val="00976FB9"/>
    <w:rsid w:val="00980A0A"/>
    <w:rsid w:val="009845B5"/>
    <w:rsid w:val="00985591"/>
    <w:rsid w:val="00985E38"/>
    <w:rsid w:val="00986794"/>
    <w:rsid w:val="00987052"/>
    <w:rsid w:val="009951F3"/>
    <w:rsid w:val="00996921"/>
    <w:rsid w:val="00997484"/>
    <w:rsid w:val="009A277B"/>
    <w:rsid w:val="009A46BA"/>
    <w:rsid w:val="009A4CC1"/>
    <w:rsid w:val="009A7E97"/>
    <w:rsid w:val="009B0DD8"/>
    <w:rsid w:val="009B1DFF"/>
    <w:rsid w:val="009B1E39"/>
    <w:rsid w:val="009B44C9"/>
    <w:rsid w:val="009B706D"/>
    <w:rsid w:val="009C1975"/>
    <w:rsid w:val="009C7B56"/>
    <w:rsid w:val="009D2459"/>
    <w:rsid w:val="009D4E23"/>
    <w:rsid w:val="009D55F8"/>
    <w:rsid w:val="009E3E9B"/>
    <w:rsid w:val="009E4EA5"/>
    <w:rsid w:val="009E4FDF"/>
    <w:rsid w:val="009E5F78"/>
    <w:rsid w:val="009E6882"/>
    <w:rsid w:val="00A03D80"/>
    <w:rsid w:val="00A12AEE"/>
    <w:rsid w:val="00A14B7B"/>
    <w:rsid w:val="00A16780"/>
    <w:rsid w:val="00A17F87"/>
    <w:rsid w:val="00A20DA6"/>
    <w:rsid w:val="00A231D4"/>
    <w:rsid w:val="00A234E5"/>
    <w:rsid w:val="00A26B1C"/>
    <w:rsid w:val="00A27CF5"/>
    <w:rsid w:val="00A32880"/>
    <w:rsid w:val="00A32A2A"/>
    <w:rsid w:val="00A32EB0"/>
    <w:rsid w:val="00A353F1"/>
    <w:rsid w:val="00A35D7E"/>
    <w:rsid w:val="00A407C2"/>
    <w:rsid w:val="00A42F7F"/>
    <w:rsid w:val="00A435DE"/>
    <w:rsid w:val="00A437DE"/>
    <w:rsid w:val="00A457AB"/>
    <w:rsid w:val="00A4618F"/>
    <w:rsid w:val="00A5436B"/>
    <w:rsid w:val="00A5460E"/>
    <w:rsid w:val="00A55371"/>
    <w:rsid w:val="00A6105A"/>
    <w:rsid w:val="00A66885"/>
    <w:rsid w:val="00A72182"/>
    <w:rsid w:val="00A74605"/>
    <w:rsid w:val="00A76CA8"/>
    <w:rsid w:val="00A81F5F"/>
    <w:rsid w:val="00A82B83"/>
    <w:rsid w:val="00A92E29"/>
    <w:rsid w:val="00A93EDD"/>
    <w:rsid w:val="00A94D27"/>
    <w:rsid w:val="00AA0768"/>
    <w:rsid w:val="00AA2970"/>
    <w:rsid w:val="00AB3C9C"/>
    <w:rsid w:val="00AC18D3"/>
    <w:rsid w:val="00AC299B"/>
    <w:rsid w:val="00AD11E5"/>
    <w:rsid w:val="00AE0D0A"/>
    <w:rsid w:val="00AE306B"/>
    <w:rsid w:val="00AE5C93"/>
    <w:rsid w:val="00AE6228"/>
    <w:rsid w:val="00AE7A3D"/>
    <w:rsid w:val="00AF0ADF"/>
    <w:rsid w:val="00AF59F7"/>
    <w:rsid w:val="00AF71EF"/>
    <w:rsid w:val="00B01D16"/>
    <w:rsid w:val="00B01E00"/>
    <w:rsid w:val="00B044E3"/>
    <w:rsid w:val="00B04AD1"/>
    <w:rsid w:val="00B06AF3"/>
    <w:rsid w:val="00B10074"/>
    <w:rsid w:val="00B10EE7"/>
    <w:rsid w:val="00B17EA6"/>
    <w:rsid w:val="00B21A52"/>
    <w:rsid w:val="00B24683"/>
    <w:rsid w:val="00B24BAD"/>
    <w:rsid w:val="00B25845"/>
    <w:rsid w:val="00B30166"/>
    <w:rsid w:val="00B30E15"/>
    <w:rsid w:val="00B34A0D"/>
    <w:rsid w:val="00B41AEA"/>
    <w:rsid w:val="00B458EB"/>
    <w:rsid w:val="00B469EE"/>
    <w:rsid w:val="00B50DAD"/>
    <w:rsid w:val="00B56117"/>
    <w:rsid w:val="00B57596"/>
    <w:rsid w:val="00B6264B"/>
    <w:rsid w:val="00B70068"/>
    <w:rsid w:val="00B7076A"/>
    <w:rsid w:val="00B71486"/>
    <w:rsid w:val="00B74F22"/>
    <w:rsid w:val="00B75587"/>
    <w:rsid w:val="00B82600"/>
    <w:rsid w:val="00B82B1A"/>
    <w:rsid w:val="00B8600D"/>
    <w:rsid w:val="00B92892"/>
    <w:rsid w:val="00B933DF"/>
    <w:rsid w:val="00B94402"/>
    <w:rsid w:val="00B95E92"/>
    <w:rsid w:val="00B9790A"/>
    <w:rsid w:val="00BA18F5"/>
    <w:rsid w:val="00BA6FF4"/>
    <w:rsid w:val="00BA7F60"/>
    <w:rsid w:val="00BB2D38"/>
    <w:rsid w:val="00BB4666"/>
    <w:rsid w:val="00BB5501"/>
    <w:rsid w:val="00BB6D0C"/>
    <w:rsid w:val="00BC054D"/>
    <w:rsid w:val="00BC0A49"/>
    <w:rsid w:val="00BC16B5"/>
    <w:rsid w:val="00BC6828"/>
    <w:rsid w:val="00BD080A"/>
    <w:rsid w:val="00BD11C8"/>
    <w:rsid w:val="00BD1609"/>
    <w:rsid w:val="00BD613C"/>
    <w:rsid w:val="00BD674F"/>
    <w:rsid w:val="00BD68E6"/>
    <w:rsid w:val="00BD78B9"/>
    <w:rsid w:val="00BE07F4"/>
    <w:rsid w:val="00BE1A56"/>
    <w:rsid w:val="00BE36C0"/>
    <w:rsid w:val="00BE435B"/>
    <w:rsid w:val="00BE5224"/>
    <w:rsid w:val="00BF5137"/>
    <w:rsid w:val="00BF67F9"/>
    <w:rsid w:val="00C01991"/>
    <w:rsid w:val="00C0763F"/>
    <w:rsid w:val="00C107F1"/>
    <w:rsid w:val="00C12EB6"/>
    <w:rsid w:val="00C13E9D"/>
    <w:rsid w:val="00C2206D"/>
    <w:rsid w:val="00C2573D"/>
    <w:rsid w:val="00C27DAC"/>
    <w:rsid w:val="00C27E09"/>
    <w:rsid w:val="00C3291F"/>
    <w:rsid w:val="00C35459"/>
    <w:rsid w:val="00C35B7C"/>
    <w:rsid w:val="00C37DDA"/>
    <w:rsid w:val="00C42187"/>
    <w:rsid w:val="00C43415"/>
    <w:rsid w:val="00C46264"/>
    <w:rsid w:val="00C464FB"/>
    <w:rsid w:val="00C47927"/>
    <w:rsid w:val="00C509A8"/>
    <w:rsid w:val="00C55150"/>
    <w:rsid w:val="00C552E5"/>
    <w:rsid w:val="00C601A6"/>
    <w:rsid w:val="00C6153A"/>
    <w:rsid w:val="00C65816"/>
    <w:rsid w:val="00C72959"/>
    <w:rsid w:val="00C7737E"/>
    <w:rsid w:val="00C90874"/>
    <w:rsid w:val="00C91E7A"/>
    <w:rsid w:val="00C92ADF"/>
    <w:rsid w:val="00C95B26"/>
    <w:rsid w:val="00CA7B0B"/>
    <w:rsid w:val="00CB6EF0"/>
    <w:rsid w:val="00CC0E98"/>
    <w:rsid w:val="00CD4ECD"/>
    <w:rsid w:val="00CD5D95"/>
    <w:rsid w:val="00CE7428"/>
    <w:rsid w:val="00CE7AF3"/>
    <w:rsid w:val="00CF0D27"/>
    <w:rsid w:val="00CF217B"/>
    <w:rsid w:val="00CF4DF5"/>
    <w:rsid w:val="00D00452"/>
    <w:rsid w:val="00D0090A"/>
    <w:rsid w:val="00D01F04"/>
    <w:rsid w:val="00D03DE1"/>
    <w:rsid w:val="00D03F73"/>
    <w:rsid w:val="00D057E4"/>
    <w:rsid w:val="00D0636F"/>
    <w:rsid w:val="00D112A3"/>
    <w:rsid w:val="00D1185E"/>
    <w:rsid w:val="00D119A7"/>
    <w:rsid w:val="00D17A1E"/>
    <w:rsid w:val="00D22974"/>
    <w:rsid w:val="00D24812"/>
    <w:rsid w:val="00D24C88"/>
    <w:rsid w:val="00D27703"/>
    <w:rsid w:val="00D319CC"/>
    <w:rsid w:val="00D33F96"/>
    <w:rsid w:val="00D3437A"/>
    <w:rsid w:val="00D4129A"/>
    <w:rsid w:val="00D41324"/>
    <w:rsid w:val="00D41CB6"/>
    <w:rsid w:val="00D42869"/>
    <w:rsid w:val="00D4326B"/>
    <w:rsid w:val="00D45E10"/>
    <w:rsid w:val="00D46B9C"/>
    <w:rsid w:val="00D52432"/>
    <w:rsid w:val="00D56748"/>
    <w:rsid w:val="00D71007"/>
    <w:rsid w:val="00D77590"/>
    <w:rsid w:val="00D83318"/>
    <w:rsid w:val="00D8502C"/>
    <w:rsid w:val="00D8744E"/>
    <w:rsid w:val="00D87792"/>
    <w:rsid w:val="00D9137F"/>
    <w:rsid w:val="00D9444E"/>
    <w:rsid w:val="00DA2301"/>
    <w:rsid w:val="00DA6DDB"/>
    <w:rsid w:val="00DA6E0A"/>
    <w:rsid w:val="00DB2904"/>
    <w:rsid w:val="00DC41EB"/>
    <w:rsid w:val="00DC4D77"/>
    <w:rsid w:val="00DC534B"/>
    <w:rsid w:val="00DC59AD"/>
    <w:rsid w:val="00DD0AF5"/>
    <w:rsid w:val="00DD0D42"/>
    <w:rsid w:val="00DD4E4F"/>
    <w:rsid w:val="00DD57AD"/>
    <w:rsid w:val="00DD6557"/>
    <w:rsid w:val="00DE3287"/>
    <w:rsid w:val="00DE4D2A"/>
    <w:rsid w:val="00DF1FD7"/>
    <w:rsid w:val="00DF2B15"/>
    <w:rsid w:val="00DF5A98"/>
    <w:rsid w:val="00E02E16"/>
    <w:rsid w:val="00E0746A"/>
    <w:rsid w:val="00E07FED"/>
    <w:rsid w:val="00E11F76"/>
    <w:rsid w:val="00E14DDD"/>
    <w:rsid w:val="00E1573F"/>
    <w:rsid w:val="00E23458"/>
    <w:rsid w:val="00E269C0"/>
    <w:rsid w:val="00E26B37"/>
    <w:rsid w:val="00E31766"/>
    <w:rsid w:val="00E356E2"/>
    <w:rsid w:val="00E424F5"/>
    <w:rsid w:val="00E425CE"/>
    <w:rsid w:val="00E5030F"/>
    <w:rsid w:val="00E50F4E"/>
    <w:rsid w:val="00E55BA5"/>
    <w:rsid w:val="00E56EA8"/>
    <w:rsid w:val="00E5769B"/>
    <w:rsid w:val="00E628C1"/>
    <w:rsid w:val="00E65A83"/>
    <w:rsid w:val="00E71261"/>
    <w:rsid w:val="00E802B0"/>
    <w:rsid w:val="00E82206"/>
    <w:rsid w:val="00E82E5E"/>
    <w:rsid w:val="00E855AE"/>
    <w:rsid w:val="00E86D79"/>
    <w:rsid w:val="00E9615D"/>
    <w:rsid w:val="00E96D85"/>
    <w:rsid w:val="00EA0BA0"/>
    <w:rsid w:val="00EA644C"/>
    <w:rsid w:val="00EA6E98"/>
    <w:rsid w:val="00EA7A8E"/>
    <w:rsid w:val="00EB7856"/>
    <w:rsid w:val="00ED47F3"/>
    <w:rsid w:val="00EE05BC"/>
    <w:rsid w:val="00EF52EB"/>
    <w:rsid w:val="00EF52F7"/>
    <w:rsid w:val="00F024A3"/>
    <w:rsid w:val="00F03E91"/>
    <w:rsid w:val="00F10342"/>
    <w:rsid w:val="00F11145"/>
    <w:rsid w:val="00F13E1B"/>
    <w:rsid w:val="00F14D2E"/>
    <w:rsid w:val="00F15737"/>
    <w:rsid w:val="00F17D99"/>
    <w:rsid w:val="00F21474"/>
    <w:rsid w:val="00F27C2E"/>
    <w:rsid w:val="00F32BAB"/>
    <w:rsid w:val="00F3338D"/>
    <w:rsid w:val="00F33A02"/>
    <w:rsid w:val="00F349CC"/>
    <w:rsid w:val="00F360DF"/>
    <w:rsid w:val="00F4127E"/>
    <w:rsid w:val="00F43721"/>
    <w:rsid w:val="00F473DE"/>
    <w:rsid w:val="00F474D5"/>
    <w:rsid w:val="00F52579"/>
    <w:rsid w:val="00F53456"/>
    <w:rsid w:val="00F54E7F"/>
    <w:rsid w:val="00F63DD9"/>
    <w:rsid w:val="00F82810"/>
    <w:rsid w:val="00F835B3"/>
    <w:rsid w:val="00F85B89"/>
    <w:rsid w:val="00F9133D"/>
    <w:rsid w:val="00F91BEB"/>
    <w:rsid w:val="00F92AEB"/>
    <w:rsid w:val="00F93D1D"/>
    <w:rsid w:val="00FA47A6"/>
    <w:rsid w:val="00FB4F43"/>
    <w:rsid w:val="00FB6031"/>
    <w:rsid w:val="00FB6D7D"/>
    <w:rsid w:val="00FB775F"/>
    <w:rsid w:val="00FC185C"/>
    <w:rsid w:val="00FC24AE"/>
    <w:rsid w:val="00FC687A"/>
    <w:rsid w:val="00FD2E48"/>
    <w:rsid w:val="00FD4D2F"/>
    <w:rsid w:val="00FD698E"/>
    <w:rsid w:val="00FE0CD1"/>
    <w:rsid w:val="00FE40F6"/>
    <w:rsid w:val="00FE6ADF"/>
    <w:rsid w:val="00FF5D63"/>
    <w:rsid w:val="00FF665B"/>
    <w:rsid w:val="00FF747E"/>
    <w:rsid w:val="00FF7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4374E"/>
  <w15:docId w15:val="{94609A1D-9CD0-4E09-B172-3EF817E6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647D1E"/>
    <w:pPr>
      <w:tabs>
        <w:tab w:val="center" w:pos="4680"/>
        <w:tab w:val="right" w:pos="9360"/>
      </w:tabs>
      <w:spacing w:line="240" w:lineRule="auto"/>
    </w:pPr>
  </w:style>
  <w:style w:type="character" w:customStyle="1" w:styleId="HeaderChar">
    <w:name w:val="Header Char"/>
    <w:basedOn w:val="DefaultParagraphFont"/>
    <w:link w:val="Header"/>
    <w:uiPriority w:val="99"/>
    <w:rsid w:val="00647D1E"/>
  </w:style>
  <w:style w:type="paragraph" w:styleId="Footer">
    <w:name w:val="footer"/>
    <w:basedOn w:val="Normal"/>
    <w:link w:val="FooterChar"/>
    <w:uiPriority w:val="99"/>
    <w:unhideWhenUsed/>
    <w:rsid w:val="00647D1E"/>
    <w:pPr>
      <w:tabs>
        <w:tab w:val="center" w:pos="4680"/>
        <w:tab w:val="right" w:pos="9360"/>
      </w:tabs>
      <w:spacing w:line="240" w:lineRule="auto"/>
    </w:pPr>
  </w:style>
  <w:style w:type="character" w:customStyle="1" w:styleId="FooterChar">
    <w:name w:val="Footer Char"/>
    <w:basedOn w:val="DefaultParagraphFont"/>
    <w:link w:val="Footer"/>
    <w:uiPriority w:val="99"/>
    <w:rsid w:val="00647D1E"/>
  </w:style>
  <w:style w:type="character" w:styleId="Hyperlink">
    <w:name w:val="Hyperlink"/>
    <w:uiPriority w:val="99"/>
    <w:semiHidden/>
    <w:unhideWhenUsed/>
    <w:rsid w:val="005E5389"/>
    <w:rPr>
      <w:color w:val="0000FF"/>
      <w:u w:val="single"/>
    </w:rPr>
  </w:style>
  <w:style w:type="paragraph" w:styleId="NoSpacing">
    <w:name w:val="No Spacing"/>
    <w:uiPriority w:val="1"/>
    <w:qFormat/>
    <w:rsid w:val="006102AD"/>
    <w:pPr>
      <w:spacing w:line="240" w:lineRule="auto"/>
    </w:pPr>
  </w:style>
  <w:style w:type="character" w:customStyle="1" w:styleId="fontstyle01">
    <w:name w:val="fontstyle01"/>
    <w:basedOn w:val="DefaultParagraphFont"/>
    <w:rsid w:val="00D77590"/>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FE0CD1"/>
    <w:pPr>
      <w:spacing w:line="240" w:lineRule="auto"/>
      <w:ind w:left="720"/>
      <w:contextualSpacing/>
    </w:pPr>
    <w:rPr>
      <w:rFonts w:eastAsia="Times New Roman" w:cs="Times New Roman"/>
      <w:sz w:val="24"/>
      <w:szCs w:val="24"/>
      <w:lang w:val="en-US"/>
    </w:rPr>
  </w:style>
  <w:style w:type="paragraph" w:styleId="NormalWeb">
    <w:name w:val="Normal (Web)"/>
    <w:basedOn w:val="Normal"/>
    <w:uiPriority w:val="99"/>
    <w:rsid w:val="00721A77"/>
    <w:pPr>
      <w:spacing w:before="100" w:beforeAutospacing="1" w:after="100" w:afterAutospacing="1" w:line="288" w:lineRule="auto"/>
      <w:jc w:val="center"/>
    </w:pPr>
    <w:rPr>
      <w:rFonts w:ascii="Times New Roman" w:eastAsia="Calibri" w:hAnsi="Times New Roman" w:cs="Times New Roman"/>
      <w:sz w:val="24"/>
      <w:szCs w:val="24"/>
      <w:lang w:val="en-US"/>
    </w:rPr>
  </w:style>
  <w:style w:type="paragraph" w:styleId="BalloonText">
    <w:name w:val="Balloon Text"/>
    <w:basedOn w:val="Normal"/>
    <w:link w:val="BalloonTextChar"/>
    <w:uiPriority w:val="99"/>
    <w:semiHidden/>
    <w:unhideWhenUsed/>
    <w:rsid w:val="005510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12</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dc:creator>
  <cp:lastModifiedBy>abc</cp:lastModifiedBy>
  <cp:revision>137</cp:revision>
  <cp:lastPrinted>2021-08-18T04:26:00Z</cp:lastPrinted>
  <dcterms:created xsi:type="dcterms:W3CDTF">2021-08-18T02:26:00Z</dcterms:created>
  <dcterms:modified xsi:type="dcterms:W3CDTF">2021-10-05T03:01:00Z</dcterms:modified>
</cp:coreProperties>
</file>